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8A" w:rsidRDefault="00D14B8A" w:rsidP="005F1879">
      <w:pPr>
        <w:pStyle w:val="Title"/>
        <w:ind w:right="-1054"/>
        <w:jc w:val="both"/>
        <w:outlineLvl w:val="0"/>
        <w:rPr>
          <w:rFonts w:asciiTheme="minorHAnsi" w:hAnsiTheme="minorHAnsi" w:cstheme="minorHAnsi"/>
          <w:sz w:val="28"/>
          <w:szCs w:val="22"/>
        </w:rPr>
      </w:pPr>
    </w:p>
    <w:p w:rsidR="00BC29E2" w:rsidRPr="004B63DF" w:rsidRDefault="00BC29E2" w:rsidP="00BC29E2">
      <w:pPr>
        <w:pStyle w:val="Title"/>
        <w:ind w:right="-1054"/>
        <w:outlineLvl w:val="0"/>
        <w:rPr>
          <w:rFonts w:asciiTheme="minorHAnsi" w:hAnsiTheme="minorHAnsi" w:cstheme="minorHAnsi"/>
          <w:sz w:val="28"/>
          <w:szCs w:val="22"/>
        </w:rPr>
      </w:pPr>
      <w:r w:rsidRPr="004B63DF">
        <w:rPr>
          <w:rFonts w:asciiTheme="minorHAnsi" w:hAnsiTheme="minorHAnsi" w:cstheme="minorHAnsi"/>
          <w:sz w:val="28"/>
          <w:szCs w:val="22"/>
        </w:rPr>
        <w:t>Job Description</w:t>
      </w:r>
    </w:p>
    <w:p w:rsidR="00BC29E2" w:rsidRPr="004B63DF" w:rsidRDefault="00BC29E2" w:rsidP="00BC29E2">
      <w:pPr>
        <w:tabs>
          <w:tab w:val="right" w:leader="dot" w:pos="10490"/>
        </w:tabs>
        <w:rPr>
          <w:rFonts w:asciiTheme="minorHAnsi" w:hAnsiTheme="minorHAnsi" w:cstheme="minorHAnsi"/>
          <w:b w:val="0"/>
          <w:szCs w:val="22"/>
        </w:rPr>
      </w:pPr>
    </w:p>
    <w:tbl>
      <w:tblPr>
        <w:tblW w:w="9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2"/>
        <w:gridCol w:w="7650"/>
      </w:tblGrid>
      <w:tr w:rsidR="00BC29E2" w:rsidRPr="00D14B8A" w:rsidTr="00EF7055">
        <w:trPr>
          <w:trHeight w:val="327"/>
          <w:jc w:val="center"/>
        </w:trPr>
        <w:tc>
          <w:tcPr>
            <w:tcW w:w="2302" w:type="dxa"/>
            <w:shd w:val="pct12" w:color="auto" w:fill="auto"/>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Job Title</w:t>
            </w:r>
          </w:p>
        </w:tc>
        <w:tc>
          <w:tcPr>
            <w:tcW w:w="7650" w:type="dxa"/>
          </w:tcPr>
          <w:p w:rsidR="00BC29E2" w:rsidRPr="00D14B8A" w:rsidRDefault="00D3542A" w:rsidP="00D43A4E">
            <w:pPr>
              <w:rPr>
                <w:rFonts w:asciiTheme="minorHAnsi" w:hAnsiTheme="minorHAnsi" w:cstheme="minorHAnsi"/>
                <w:b w:val="0"/>
                <w:snapToGrid w:val="0"/>
                <w:color w:val="000000" w:themeColor="text1"/>
                <w:szCs w:val="22"/>
                <w:lang w:val="en-AU"/>
              </w:rPr>
            </w:pPr>
            <w:r>
              <w:rPr>
                <w:rFonts w:asciiTheme="minorHAnsi" w:hAnsiTheme="minorHAnsi" w:cstheme="minorHAnsi"/>
                <w:b w:val="0"/>
                <w:snapToGrid w:val="0"/>
                <w:color w:val="000000" w:themeColor="text1"/>
                <w:szCs w:val="22"/>
                <w:lang w:val="en-AU"/>
              </w:rPr>
              <w:t>Insurance Trainee</w:t>
            </w:r>
          </w:p>
        </w:tc>
      </w:tr>
      <w:tr w:rsidR="00BC29E2" w:rsidRPr="00D14B8A" w:rsidTr="00EF7055">
        <w:trPr>
          <w:jc w:val="center"/>
        </w:trPr>
        <w:tc>
          <w:tcPr>
            <w:tcW w:w="2302" w:type="dxa"/>
            <w:shd w:val="pct12" w:color="auto" w:fill="auto"/>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Job Code</w:t>
            </w:r>
          </w:p>
        </w:tc>
        <w:tc>
          <w:tcPr>
            <w:tcW w:w="7650" w:type="dxa"/>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snapToGrid w:val="0"/>
                <w:color w:val="000000" w:themeColor="text1"/>
                <w:szCs w:val="22"/>
                <w:lang w:val="en-AU"/>
              </w:rPr>
              <w:t>ISO/1/June ‘14/DHR</w:t>
            </w:r>
          </w:p>
        </w:tc>
      </w:tr>
      <w:tr w:rsidR="00BC29E2" w:rsidRPr="00D14B8A" w:rsidTr="00EF7055">
        <w:trPr>
          <w:trHeight w:val="977"/>
          <w:jc w:val="center"/>
        </w:trPr>
        <w:tc>
          <w:tcPr>
            <w:tcW w:w="2302" w:type="dxa"/>
            <w:shd w:val="pct12" w:color="auto" w:fill="auto"/>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Job purpose;</w:t>
            </w:r>
          </w:p>
        </w:tc>
        <w:tc>
          <w:tcPr>
            <w:tcW w:w="7650" w:type="dxa"/>
          </w:tcPr>
          <w:p w:rsidR="00BC29E2" w:rsidRPr="00D14B8A" w:rsidRDefault="00BC29E2" w:rsidP="00BC29E2">
            <w:pPr>
              <w:pStyle w:val="Objective"/>
              <w:rPr>
                <w:rFonts w:eastAsia="PMingLiU"/>
                <w:kern w:val="2"/>
                <w:lang w:eastAsia="zh-TW"/>
              </w:rPr>
            </w:pPr>
            <w:r w:rsidRPr="00D14B8A">
              <w:rPr>
                <w:rFonts w:eastAsia="PMingLiU"/>
                <w:kern w:val="2"/>
                <w:lang w:eastAsia="zh-TW"/>
              </w:rPr>
              <w:t xml:space="preserve">Building and maintaining excellent relationships with the partner bank officials at the Branch level. Promoting sales and achieving targets set by the company in respect of new business, renewal persistency and promoting company’s brand image within the given cluster of branches.  </w:t>
            </w:r>
          </w:p>
          <w:p w:rsidR="00BC29E2" w:rsidRPr="00D14B8A" w:rsidRDefault="00BC29E2" w:rsidP="00EF7055">
            <w:pPr>
              <w:pStyle w:val="Objective"/>
            </w:pPr>
          </w:p>
        </w:tc>
      </w:tr>
      <w:tr w:rsidR="00BC29E2" w:rsidRPr="00D14B8A" w:rsidTr="00EF7055">
        <w:trPr>
          <w:jc w:val="center"/>
        </w:trPr>
        <w:tc>
          <w:tcPr>
            <w:tcW w:w="2302" w:type="dxa"/>
            <w:shd w:val="pct12" w:color="auto" w:fill="auto"/>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Key Responsibilities:</w:t>
            </w:r>
          </w:p>
        </w:tc>
        <w:tc>
          <w:tcPr>
            <w:tcW w:w="7650" w:type="dxa"/>
          </w:tcPr>
          <w:p w:rsidR="00BC29E2" w:rsidRPr="00D14B8A" w:rsidRDefault="00BC29E2" w:rsidP="00BC29E2">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 xml:space="preserve">Achieving and exceeding new business targets (new business as well as renewals) </w:t>
            </w:r>
            <w:r w:rsidR="0046793C" w:rsidRPr="00D14B8A">
              <w:rPr>
                <w:rFonts w:asciiTheme="minorHAnsi" w:hAnsiTheme="minorHAnsi" w:cstheme="minorHAnsi"/>
                <w:b w:val="0"/>
                <w:color w:val="000000" w:themeColor="text1"/>
                <w:szCs w:val="22"/>
              </w:rPr>
              <w:t>through the</w:t>
            </w:r>
            <w:r w:rsidR="00984132">
              <w:rPr>
                <w:rFonts w:asciiTheme="minorHAnsi" w:hAnsiTheme="minorHAnsi" w:cstheme="minorHAnsi"/>
                <w:b w:val="0"/>
                <w:color w:val="000000" w:themeColor="text1"/>
                <w:szCs w:val="22"/>
              </w:rPr>
              <w:t xml:space="preserve"> assigned partner bank branches –(Bank of India, Union Bank and </w:t>
            </w:r>
            <w:proofErr w:type="spellStart"/>
            <w:r w:rsidR="00984132">
              <w:rPr>
                <w:rFonts w:asciiTheme="minorHAnsi" w:hAnsiTheme="minorHAnsi" w:cstheme="minorHAnsi"/>
                <w:b w:val="0"/>
                <w:color w:val="000000" w:themeColor="text1"/>
                <w:szCs w:val="22"/>
              </w:rPr>
              <w:t>An</w:t>
            </w:r>
            <w:bookmarkStart w:id="0" w:name="_GoBack"/>
            <w:bookmarkEnd w:id="0"/>
            <w:r w:rsidR="00984132">
              <w:rPr>
                <w:rFonts w:asciiTheme="minorHAnsi" w:hAnsiTheme="minorHAnsi" w:cstheme="minorHAnsi"/>
                <w:b w:val="0"/>
                <w:color w:val="000000" w:themeColor="text1"/>
                <w:szCs w:val="22"/>
              </w:rPr>
              <w:t>dra</w:t>
            </w:r>
            <w:proofErr w:type="spellEnd"/>
            <w:r w:rsidR="00984132">
              <w:rPr>
                <w:rFonts w:asciiTheme="minorHAnsi" w:hAnsiTheme="minorHAnsi" w:cstheme="minorHAnsi"/>
                <w:b w:val="0"/>
                <w:color w:val="000000" w:themeColor="text1"/>
                <w:szCs w:val="22"/>
              </w:rPr>
              <w:t xml:space="preserve"> Bank )</w:t>
            </w:r>
          </w:p>
          <w:p w:rsidR="0046793C" w:rsidRPr="00D14B8A" w:rsidRDefault="0046793C" w:rsidP="0046793C">
            <w:pPr>
              <w:pStyle w:val="Header"/>
              <w:widowControl/>
              <w:tabs>
                <w:tab w:val="clear" w:pos="4680"/>
                <w:tab w:val="clear" w:pos="9360"/>
              </w:tabs>
              <w:adjustRightInd/>
              <w:ind w:left="288"/>
              <w:jc w:val="left"/>
              <w:textAlignment w:val="auto"/>
              <w:rPr>
                <w:rFonts w:asciiTheme="minorHAnsi" w:hAnsiTheme="minorHAnsi" w:cstheme="minorHAnsi"/>
                <w:b w:val="0"/>
                <w:color w:val="000000" w:themeColor="text1"/>
                <w:szCs w:val="22"/>
              </w:rPr>
            </w:pPr>
          </w:p>
          <w:p w:rsidR="00BC29E2" w:rsidRPr="00D14B8A" w:rsidRDefault="0046793C" w:rsidP="00BC29E2">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 xml:space="preserve">Ensure sales &amp; service support </w:t>
            </w:r>
            <w:r w:rsidR="00BC29E2" w:rsidRPr="00D14B8A">
              <w:rPr>
                <w:rFonts w:asciiTheme="minorHAnsi" w:hAnsiTheme="minorHAnsi" w:cstheme="minorHAnsi"/>
                <w:b w:val="0"/>
                <w:color w:val="000000" w:themeColor="text1"/>
                <w:szCs w:val="22"/>
              </w:rPr>
              <w:t>within the cluster assigned viz. closing sales calls, aiding in completion of documentation, facilitating pre-insurance medical examination, scrutiny of the proposal papers so as to minimize the t</w:t>
            </w:r>
            <w:r w:rsidRPr="00D14B8A">
              <w:rPr>
                <w:rFonts w:asciiTheme="minorHAnsi" w:hAnsiTheme="minorHAnsi" w:cstheme="minorHAnsi"/>
                <w:b w:val="0"/>
                <w:color w:val="000000" w:themeColor="text1"/>
                <w:szCs w:val="22"/>
              </w:rPr>
              <w:t>urnaround time in policy issuance</w:t>
            </w:r>
          </w:p>
          <w:p w:rsidR="00D14B8A" w:rsidRPr="00D14B8A" w:rsidRDefault="00D14B8A" w:rsidP="00D14B8A">
            <w:pPr>
              <w:pStyle w:val="Header"/>
              <w:widowControl/>
              <w:tabs>
                <w:tab w:val="clear" w:pos="4680"/>
                <w:tab w:val="clear" w:pos="9360"/>
              </w:tabs>
              <w:adjustRightInd/>
              <w:ind w:left="288"/>
              <w:jc w:val="left"/>
              <w:textAlignment w:val="auto"/>
              <w:rPr>
                <w:rFonts w:asciiTheme="minorHAnsi" w:hAnsiTheme="minorHAnsi" w:cstheme="minorHAnsi"/>
                <w:b w:val="0"/>
                <w:color w:val="000000" w:themeColor="text1"/>
                <w:szCs w:val="22"/>
              </w:rPr>
            </w:pPr>
          </w:p>
          <w:p w:rsidR="00D14B8A" w:rsidRPr="00D14B8A" w:rsidRDefault="00BC29E2" w:rsidP="00BC29E2">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Facilitating renewal premium collections and customer service</w:t>
            </w:r>
            <w:r w:rsidR="00D14B8A" w:rsidRPr="00D14B8A">
              <w:rPr>
                <w:rFonts w:asciiTheme="minorHAnsi" w:hAnsiTheme="minorHAnsi" w:cstheme="minorHAnsi"/>
                <w:b w:val="0"/>
                <w:color w:val="000000" w:themeColor="text1"/>
                <w:szCs w:val="22"/>
              </w:rPr>
              <w:t>.</w:t>
            </w:r>
          </w:p>
          <w:p w:rsidR="00D14B8A" w:rsidRPr="00D14B8A" w:rsidRDefault="00D14B8A" w:rsidP="00D14B8A">
            <w:pPr>
              <w:pStyle w:val="Header"/>
              <w:widowControl/>
              <w:tabs>
                <w:tab w:val="clear" w:pos="4680"/>
                <w:tab w:val="clear" w:pos="9360"/>
              </w:tabs>
              <w:adjustRightInd/>
              <w:ind w:left="288"/>
              <w:jc w:val="left"/>
              <w:textAlignment w:val="auto"/>
              <w:rPr>
                <w:rFonts w:asciiTheme="minorHAnsi" w:hAnsiTheme="minorHAnsi" w:cstheme="minorHAnsi"/>
                <w:b w:val="0"/>
                <w:color w:val="000000" w:themeColor="text1"/>
                <w:szCs w:val="22"/>
              </w:rPr>
            </w:pPr>
          </w:p>
          <w:p w:rsidR="00D14B8A" w:rsidRPr="00D14B8A" w:rsidRDefault="00D14B8A" w:rsidP="00BC29E2">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 xml:space="preserve">Sales Management - </w:t>
            </w:r>
            <w:r w:rsidR="00BC29E2" w:rsidRPr="00D14B8A">
              <w:rPr>
                <w:rFonts w:asciiTheme="minorHAnsi" w:hAnsiTheme="minorHAnsi" w:cstheme="minorHAnsi"/>
                <w:b w:val="0"/>
                <w:color w:val="000000" w:themeColor="text1"/>
                <w:szCs w:val="22"/>
              </w:rPr>
              <w:t>Keeping records of daily activities, leads generated and closed, and special program</w:t>
            </w:r>
            <w:r w:rsidRPr="00D14B8A">
              <w:rPr>
                <w:rFonts w:asciiTheme="minorHAnsi" w:hAnsiTheme="minorHAnsi" w:cstheme="minorHAnsi"/>
                <w:b w:val="0"/>
                <w:color w:val="000000" w:themeColor="text1"/>
                <w:szCs w:val="22"/>
              </w:rPr>
              <w:t>s</w:t>
            </w:r>
            <w:r w:rsidR="00BC29E2" w:rsidRPr="00D14B8A">
              <w:rPr>
                <w:rFonts w:asciiTheme="minorHAnsi" w:hAnsiTheme="minorHAnsi" w:cstheme="minorHAnsi"/>
                <w:b w:val="0"/>
                <w:color w:val="000000" w:themeColor="text1"/>
                <w:szCs w:val="22"/>
              </w:rPr>
              <w:t xml:space="preserve"> such as </w:t>
            </w:r>
            <w:proofErr w:type="spellStart"/>
            <w:r w:rsidR="00BC29E2" w:rsidRPr="00D14B8A">
              <w:rPr>
                <w:rFonts w:asciiTheme="minorHAnsi" w:hAnsiTheme="minorHAnsi" w:cstheme="minorHAnsi"/>
                <w:b w:val="0"/>
                <w:color w:val="000000" w:themeColor="text1"/>
                <w:szCs w:val="22"/>
              </w:rPr>
              <w:t>Bima</w:t>
            </w:r>
            <w:proofErr w:type="spellEnd"/>
            <w:r w:rsidR="00BC29E2" w:rsidRPr="00D14B8A">
              <w:rPr>
                <w:rFonts w:asciiTheme="minorHAnsi" w:hAnsiTheme="minorHAnsi" w:cstheme="minorHAnsi"/>
                <w:b w:val="0"/>
                <w:color w:val="000000" w:themeColor="text1"/>
                <w:szCs w:val="22"/>
              </w:rPr>
              <w:t xml:space="preserve"> Bazaars</w:t>
            </w:r>
            <w:r w:rsidRPr="00D14B8A">
              <w:rPr>
                <w:rFonts w:asciiTheme="minorHAnsi" w:hAnsiTheme="minorHAnsi" w:cstheme="minorHAnsi"/>
                <w:b w:val="0"/>
                <w:color w:val="000000" w:themeColor="text1"/>
                <w:szCs w:val="22"/>
              </w:rPr>
              <w:t>, branch meetings</w:t>
            </w:r>
            <w:r w:rsidR="00BC29E2" w:rsidRPr="00D14B8A">
              <w:rPr>
                <w:rFonts w:asciiTheme="minorHAnsi" w:hAnsiTheme="minorHAnsi" w:cstheme="minorHAnsi"/>
                <w:b w:val="0"/>
                <w:color w:val="000000" w:themeColor="text1"/>
                <w:szCs w:val="22"/>
              </w:rPr>
              <w:t xml:space="preserve"> </w:t>
            </w:r>
          </w:p>
          <w:p w:rsidR="00D14B8A" w:rsidRPr="00D14B8A" w:rsidRDefault="00D14B8A" w:rsidP="00D14B8A">
            <w:pPr>
              <w:pStyle w:val="ListParagraph"/>
              <w:rPr>
                <w:rFonts w:asciiTheme="minorHAnsi" w:hAnsiTheme="minorHAnsi" w:cstheme="minorHAnsi"/>
                <w:b w:val="0"/>
                <w:color w:val="000000" w:themeColor="text1"/>
                <w:szCs w:val="22"/>
              </w:rPr>
            </w:pPr>
          </w:p>
          <w:p w:rsidR="00BC29E2" w:rsidRPr="00D14B8A" w:rsidRDefault="00BC29E2" w:rsidP="00BC29E2">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Ensuring that SUD’s brand and its products get continually promoted</w:t>
            </w:r>
          </w:p>
          <w:p w:rsidR="00D14B8A" w:rsidRPr="00D14B8A" w:rsidRDefault="00D14B8A" w:rsidP="00D14B8A">
            <w:pPr>
              <w:pStyle w:val="ListParagraph"/>
              <w:rPr>
                <w:rFonts w:asciiTheme="minorHAnsi" w:hAnsiTheme="minorHAnsi" w:cstheme="minorHAnsi"/>
                <w:b w:val="0"/>
                <w:color w:val="000000" w:themeColor="text1"/>
                <w:szCs w:val="22"/>
              </w:rPr>
            </w:pPr>
          </w:p>
          <w:p w:rsidR="00BC29E2" w:rsidRPr="00D14B8A" w:rsidRDefault="00BC29E2" w:rsidP="00BC29E2">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Promoting the brand image of the Company and implementing all initiatives of the Company related to brand building exercises, as well as maintaining excellent relationship with the bank personnel</w:t>
            </w:r>
          </w:p>
          <w:p w:rsidR="00D14B8A" w:rsidRPr="00D14B8A" w:rsidRDefault="00D14B8A" w:rsidP="00D14B8A">
            <w:pPr>
              <w:pStyle w:val="Header"/>
              <w:widowControl/>
              <w:tabs>
                <w:tab w:val="clear" w:pos="4680"/>
                <w:tab w:val="clear" w:pos="9360"/>
              </w:tabs>
              <w:adjustRightInd/>
              <w:jc w:val="left"/>
              <w:textAlignment w:val="auto"/>
              <w:rPr>
                <w:rFonts w:asciiTheme="minorHAnsi" w:hAnsiTheme="minorHAnsi" w:cstheme="minorHAnsi"/>
                <w:b w:val="0"/>
                <w:color w:val="000000" w:themeColor="text1"/>
                <w:szCs w:val="22"/>
              </w:rPr>
            </w:pPr>
          </w:p>
          <w:p w:rsidR="00BC29E2" w:rsidRPr="00D14B8A" w:rsidRDefault="00BC29E2" w:rsidP="00BC29E2">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Arranging exhibitions, customer meets, cluster meets etc. in consultation with the supervising officials</w:t>
            </w:r>
          </w:p>
          <w:p w:rsidR="00D14B8A" w:rsidRPr="00D14B8A" w:rsidRDefault="00D14B8A" w:rsidP="00D14B8A">
            <w:pPr>
              <w:pStyle w:val="Header"/>
              <w:widowControl/>
              <w:tabs>
                <w:tab w:val="clear" w:pos="4680"/>
                <w:tab w:val="clear" w:pos="9360"/>
              </w:tabs>
              <w:adjustRightInd/>
              <w:ind w:left="288"/>
              <w:jc w:val="left"/>
              <w:textAlignment w:val="auto"/>
              <w:rPr>
                <w:rFonts w:asciiTheme="minorHAnsi" w:hAnsiTheme="minorHAnsi"/>
                <w:b w:val="0"/>
                <w:color w:val="000000" w:themeColor="text1"/>
                <w:szCs w:val="22"/>
              </w:rPr>
            </w:pPr>
          </w:p>
          <w:p w:rsidR="00BC29E2" w:rsidRPr="00D14B8A" w:rsidRDefault="00BC29E2" w:rsidP="00D14B8A">
            <w:pPr>
              <w:pStyle w:val="Header"/>
              <w:widowControl/>
              <w:numPr>
                <w:ilvl w:val="0"/>
                <w:numId w:val="2"/>
              </w:numPr>
              <w:tabs>
                <w:tab w:val="clear" w:pos="4680"/>
                <w:tab w:val="clear" w:pos="9360"/>
              </w:tabs>
              <w:adjustRightInd/>
              <w:jc w:val="left"/>
              <w:textAlignment w:val="auto"/>
              <w:rPr>
                <w:rFonts w:asciiTheme="minorHAnsi" w:hAnsiTheme="minorHAnsi"/>
                <w:b w:val="0"/>
                <w:color w:val="000000" w:themeColor="text1"/>
                <w:szCs w:val="22"/>
              </w:rPr>
            </w:pPr>
            <w:r w:rsidRPr="00D14B8A">
              <w:rPr>
                <w:rFonts w:asciiTheme="minorHAnsi" w:hAnsiTheme="minorHAnsi" w:cstheme="minorHAnsi"/>
                <w:b w:val="0"/>
                <w:color w:val="000000" w:themeColor="text1"/>
                <w:szCs w:val="22"/>
              </w:rPr>
              <w:t xml:space="preserve">Providing daily MIS/ daily report of performance to one’s supervising officials. </w:t>
            </w:r>
          </w:p>
        </w:tc>
      </w:tr>
      <w:tr w:rsidR="00BC29E2" w:rsidRPr="00D14B8A" w:rsidTr="00EF7055">
        <w:trPr>
          <w:trHeight w:val="683"/>
          <w:jc w:val="center"/>
        </w:trPr>
        <w:tc>
          <w:tcPr>
            <w:tcW w:w="2302" w:type="dxa"/>
            <w:shd w:val="pct12" w:color="auto" w:fill="auto"/>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Key skills</w:t>
            </w:r>
          </w:p>
          <w:p w:rsidR="00BC29E2" w:rsidRPr="00D14B8A" w:rsidRDefault="00BC29E2" w:rsidP="00EF7055">
            <w:pPr>
              <w:rPr>
                <w:rFonts w:asciiTheme="minorHAnsi" w:hAnsiTheme="minorHAnsi" w:cstheme="minorHAnsi"/>
                <w:b w:val="0"/>
                <w:color w:val="000000" w:themeColor="text1"/>
                <w:szCs w:val="22"/>
              </w:rPr>
            </w:pPr>
          </w:p>
        </w:tc>
        <w:tc>
          <w:tcPr>
            <w:tcW w:w="7650" w:type="dxa"/>
          </w:tcPr>
          <w:p w:rsidR="00BC29E2" w:rsidRPr="00D14B8A" w:rsidRDefault="00BC29E2" w:rsidP="00EF7055">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Communication - Local Language proficiency with working knowledge of English</w:t>
            </w:r>
          </w:p>
          <w:p w:rsidR="00BC29E2" w:rsidRPr="00D14B8A" w:rsidRDefault="00D14B8A" w:rsidP="00EF7055">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Interpersonal skills, Relationship Management</w:t>
            </w:r>
          </w:p>
          <w:p w:rsidR="00BC29E2" w:rsidRPr="00D14B8A" w:rsidRDefault="00BC29E2" w:rsidP="00EF7055">
            <w:pPr>
              <w:tabs>
                <w:tab w:val="left" w:pos="252"/>
              </w:tabs>
              <w:adjustRightInd/>
              <w:spacing w:line="240" w:lineRule="auto"/>
              <w:ind w:left="720"/>
              <w:jc w:val="left"/>
              <w:textAlignment w:val="auto"/>
              <w:rPr>
                <w:rFonts w:asciiTheme="minorHAnsi" w:hAnsiTheme="minorHAnsi" w:cstheme="minorHAnsi"/>
                <w:b w:val="0"/>
                <w:color w:val="000000" w:themeColor="text1"/>
                <w:szCs w:val="22"/>
                <w:lang w:val="en-AU" w:eastAsia="zh-TW"/>
              </w:rPr>
            </w:pPr>
          </w:p>
        </w:tc>
      </w:tr>
      <w:tr w:rsidR="00BC29E2" w:rsidRPr="00D14B8A" w:rsidTr="00EF7055">
        <w:trPr>
          <w:jc w:val="center"/>
        </w:trPr>
        <w:tc>
          <w:tcPr>
            <w:tcW w:w="2302" w:type="dxa"/>
            <w:shd w:val="pct12" w:color="auto" w:fill="auto"/>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Location</w:t>
            </w:r>
          </w:p>
        </w:tc>
        <w:tc>
          <w:tcPr>
            <w:tcW w:w="7650" w:type="dxa"/>
          </w:tcPr>
          <w:p w:rsidR="00BC29E2" w:rsidRPr="00D14B8A" w:rsidRDefault="00C508FF" w:rsidP="00EF7055">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Pr>
                <w:rFonts w:asciiTheme="minorHAnsi" w:hAnsiTheme="minorHAnsi" w:cstheme="minorHAnsi"/>
                <w:b w:val="0"/>
                <w:color w:val="000000" w:themeColor="text1"/>
                <w:szCs w:val="22"/>
              </w:rPr>
              <w:t xml:space="preserve">Any Where in Odisha </w:t>
            </w:r>
          </w:p>
        </w:tc>
      </w:tr>
      <w:tr w:rsidR="00BC29E2" w:rsidRPr="00D14B8A" w:rsidTr="00EF7055">
        <w:trPr>
          <w:jc w:val="center"/>
        </w:trPr>
        <w:tc>
          <w:tcPr>
            <w:tcW w:w="2302" w:type="dxa"/>
            <w:shd w:val="pct12" w:color="auto" w:fill="auto"/>
          </w:tcPr>
          <w:p w:rsidR="00BC29E2" w:rsidRPr="00D14B8A" w:rsidRDefault="00BC29E2" w:rsidP="00EF7055">
            <w:pPr>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Experience &amp;  Qualifications:</w:t>
            </w:r>
          </w:p>
        </w:tc>
        <w:tc>
          <w:tcPr>
            <w:tcW w:w="7650" w:type="dxa"/>
          </w:tcPr>
          <w:p w:rsidR="00BC29E2" w:rsidRPr="00D14B8A" w:rsidRDefault="00BC29E2" w:rsidP="00EF7055">
            <w:pPr>
              <w:pStyle w:val="Header"/>
              <w:widowControl/>
              <w:numPr>
                <w:ilvl w:val="0"/>
                <w:numId w:val="2"/>
              </w:numPr>
              <w:tabs>
                <w:tab w:val="clear" w:pos="4680"/>
                <w:tab w:val="clear" w:pos="9360"/>
              </w:tabs>
              <w:adjustRightInd/>
              <w:jc w:val="left"/>
              <w:textAlignment w:val="auto"/>
              <w:rPr>
                <w:rFonts w:asciiTheme="minorHAnsi" w:hAnsiTheme="minorHAnsi" w:cstheme="minorHAnsi"/>
                <w:b w:val="0"/>
                <w:color w:val="000000" w:themeColor="text1"/>
                <w:szCs w:val="22"/>
              </w:rPr>
            </w:pPr>
            <w:r w:rsidRPr="00D14B8A">
              <w:rPr>
                <w:rFonts w:asciiTheme="minorHAnsi" w:hAnsiTheme="minorHAnsi" w:cstheme="minorHAnsi"/>
                <w:b w:val="0"/>
                <w:color w:val="000000" w:themeColor="text1"/>
                <w:szCs w:val="22"/>
              </w:rPr>
              <w:t>Minimum Graduate</w:t>
            </w:r>
          </w:p>
          <w:p w:rsidR="00BC29E2" w:rsidRPr="00D14B8A" w:rsidRDefault="00BC29E2" w:rsidP="00D14B8A">
            <w:pPr>
              <w:pStyle w:val="Header"/>
              <w:widowControl/>
              <w:numPr>
                <w:ilvl w:val="0"/>
                <w:numId w:val="2"/>
              </w:numPr>
              <w:tabs>
                <w:tab w:val="clear" w:pos="4680"/>
                <w:tab w:val="clear" w:pos="9360"/>
              </w:tabs>
              <w:adjustRightInd/>
              <w:jc w:val="left"/>
              <w:textAlignment w:val="auto"/>
              <w:rPr>
                <w:rFonts w:asciiTheme="minorHAnsi" w:hAnsiTheme="minorHAnsi" w:cstheme="minorHAnsi"/>
                <w:b w:val="0"/>
                <w:i/>
                <w:iCs/>
                <w:color w:val="000000" w:themeColor="text1"/>
                <w:szCs w:val="22"/>
              </w:rPr>
            </w:pPr>
          </w:p>
        </w:tc>
      </w:tr>
    </w:tbl>
    <w:p w:rsidR="00BC29E2" w:rsidRDefault="00BC29E2" w:rsidP="00103C9E">
      <w:pPr>
        <w:jc w:val="center"/>
      </w:pPr>
    </w:p>
    <w:sectPr w:rsidR="00BC29E2" w:rsidSect="00DA5D5A">
      <w:footerReference w:type="even" r:id="rId7"/>
      <w:headerReference w:type="first" r:id="rId8"/>
      <w:pgSz w:w="11907" w:h="16840" w:code="9"/>
      <w:pgMar w:top="1620" w:right="1151" w:bottom="720" w:left="1582" w:header="731" w:footer="0" w:gutter="0"/>
      <w:pgNumType w:start="1"/>
      <w:cols w:space="425"/>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05A" w:rsidRDefault="006C605A" w:rsidP="00D51E89">
      <w:pPr>
        <w:spacing w:line="240" w:lineRule="auto"/>
      </w:pPr>
      <w:r>
        <w:separator/>
      </w:r>
    </w:p>
  </w:endnote>
  <w:endnote w:type="continuationSeparator" w:id="0">
    <w:p w:rsidR="006C605A" w:rsidRDefault="006C605A" w:rsidP="00D5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50" w:rsidRDefault="00951856">
    <w:pPr>
      <w:pStyle w:val="Footer"/>
      <w:framePr w:wrap="around" w:vAnchor="text" w:hAnchor="margin" w:xAlign="right" w:y="1"/>
      <w:rPr>
        <w:rStyle w:val="PageNumber"/>
      </w:rPr>
    </w:pPr>
    <w:r>
      <w:rPr>
        <w:rStyle w:val="PageNumber"/>
      </w:rPr>
      <w:fldChar w:fldCharType="begin"/>
    </w:r>
    <w:r w:rsidR="0079260D">
      <w:rPr>
        <w:rStyle w:val="PageNumber"/>
      </w:rPr>
      <w:instrText xml:space="preserve">PAGE  </w:instrText>
    </w:r>
    <w:r>
      <w:rPr>
        <w:rStyle w:val="PageNumber"/>
      </w:rPr>
      <w:fldChar w:fldCharType="separate"/>
    </w:r>
    <w:r w:rsidR="0079260D">
      <w:rPr>
        <w:rStyle w:val="PageNumber"/>
        <w:noProof/>
      </w:rPr>
      <w:t>6</w:t>
    </w:r>
    <w:r>
      <w:rPr>
        <w:rStyle w:val="PageNumber"/>
      </w:rPr>
      <w:fldChar w:fldCharType="end"/>
    </w:r>
  </w:p>
  <w:p w:rsidR="003C1C50" w:rsidRDefault="006C60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05A" w:rsidRDefault="006C605A" w:rsidP="00D51E89">
      <w:pPr>
        <w:spacing w:line="240" w:lineRule="auto"/>
      </w:pPr>
      <w:r>
        <w:separator/>
      </w:r>
    </w:p>
  </w:footnote>
  <w:footnote w:type="continuationSeparator" w:id="0">
    <w:p w:rsidR="006C605A" w:rsidRDefault="006C605A" w:rsidP="00D51E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50" w:rsidRDefault="006C605A">
    <w:pPr>
      <w:pStyle w:val="Header"/>
    </w:pPr>
  </w:p>
  <w:p w:rsidR="003C1C50" w:rsidRDefault="006C605A">
    <w:pPr>
      <w:pStyle w:val="Header"/>
    </w:pPr>
  </w:p>
  <w:p w:rsidR="003C1C50" w:rsidRDefault="006C60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23E19"/>
    <w:multiLevelType w:val="hybridMultilevel"/>
    <w:tmpl w:val="F342B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16316C"/>
    <w:multiLevelType w:val="hybridMultilevel"/>
    <w:tmpl w:val="92C8925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59BA6EAC"/>
    <w:multiLevelType w:val="multilevel"/>
    <w:tmpl w:val="EF4025E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75410A27"/>
    <w:multiLevelType w:val="hybridMultilevel"/>
    <w:tmpl w:val="F582459C"/>
    <w:lvl w:ilvl="0" w:tplc="6DE8C0B8">
      <w:start w:val="1"/>
      <w:numFmt w:val="bullet"/>
      <w:lvlText w:val=""/>
      <w:lvlJc w:val="left"/>
      <w:pPr>
        <w:tabs>
          <w:tab w:val="num" w:pos="144"/>
        </w:tabs>
        <w:ind w:left="288" w:hanging="216"/>
      </w:pPr>
      <w:rPr>
        <w:rFonts w:ascii="Wingdings" w:hAnsi="Wingding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DD48BB74">
      <w:start w:val="1"/>
      <w:numFmt w:val="bullet"/>
      <w:lvlText w:val=""/>
      <w:lvlJc w:val="left"/>
      <w:pPr>
        <w:tabs>
          <w:tab w:val="num" w:pos="1152"/>
        </w:tabs>
        <w:ind w:left="1296" w:hanging="216"/>
      </w:pPr>
      <w:rPr>
        <w:rFonts w:ascii="Wingdings" w:hAnsi="Wingdings"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2D"/>
    <w:rsid w:val="000E285A"/>
    <w:rsid w:val="00103C9E"/>
    <w:rsid w:val="00287147"/>
    <w:rsid w:val="0037795B"/>
    <w:rsid w:val="003C4B0F"/>
    <w:rsid w:val="003D1D72"/>
    <w:rsid w:val="0046793C"/>
    <w:rsid w:val="00481B2D"/>
    <w:rsid w:val="0049014D"/>
    <w:rsid w:val="004B63DF"/>
    <w:rsid w:val="004B67A1"/>
    <w:rsid w:val="00597152"/>
    <w:rsid w:val="005A17BF"/>
    <w:rsid w:val="005A645E"/>
    <w:rsid w:val="005F1879"/>
    <w:rsid w:val="006C605A"/>
    <w:rsid w:val="006D7F45"/>
    <w:rsid w:val="0079260D"/>
    <w:rsid w:val="00951856"/>
    <w:rsid w:val="00984132"/>
    <w:rsid w:val="009F20AF"/>
    <w:rsid w:val="00A63158"/>
    <w:rsid w:val="00AD7E83"/>
    <w:rsid w:val="00BC29E2"/>
    <w:rsid w:val="00C4468B"/>
    <w:rsid w:val="00C508FF"/>
    <w:rsid w:val="00D14B8A"/>
    <w:rsid w:val="00D23A65"/>
    <w:rsid w:val="00D3542A"/>
    <w:rsid w:val="00D43A4E"/>
    <w:rsid w:val="00D51E89"/>
    <w:rsid w:val="00DC3B6D"/>
    <w:rsid w:val="00F5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4AAC0-20D5-4706-A148-6DDCC949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B2D"/>
    <w:pPr>
      <w:widowControl w:val="0"/>
      <w:adjustRightInd w:val="0"/>
      <w:spacing w:after="0" w:line="360" w:lineRule="atLeast"/>
      <w:jc w:val="both"/>
      <w:textAlignment w:val="baseline"/>
    </w:pPr>
    <w:rPr>
      <w:rFonts w:ascii="MS Mincho" w:eastAsia="MS Mincho" w:hAnsi="Century" w:cs="Times New Roman"/>
      <w:b/>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1B2D"/>
    <w:pPr>
      <w:tabs>
        <w:tab w:val="center" w:pos="4252"/>
        <w:tab w:val="right" w:pos="8504"/>
      </w:tabs>
    </w:pPr>
  </w:style>
  <w:style w:type="character" w:customStyle="1" w:styleId="FooterChar">
    <w:name w:val="Footer Char"/>
    <w:basedOn w:val="DefaultParagraphFont"/>
    <w:link w:val="Footer"/>
    <w:uiPriority w:val="99"/>
    <w:rsid w:val="00481B2D"/>
    <w:rPr>
      <w:rFonts w:ascii="MS Mincho" w:eastAsia="MS Mincho" w:hAnsi="Century" w:cs="Times New Roman"/>
      <w:b/>
      <w:szCs w:val="20"/>
      <w:lang w:eastAsia="ja-JP"/>
    </w:rPr>
  </w:style>
  <w:style w:type="character" w:styleId="PageNumber">
    <w:name w:val="page number"/>
    <w:basedOn w:val="DefaultParagraphFont"/>
    <w:semiHidden/>
    <w:rsid w:val="00481B2D"/>
  </w:style>
  <w:style w:type="paragraph" w:styleId="NoSpacing">
    <w:name w:val="No Spacing"/>
    <w:link w:val="NoSpacingChar"/>
    <w:uiPriority w:val="1"/>
    <w:qFormat/>
    <w:rsid w:val="00481B2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81B2D"/>
    <w:rPr>
      <w:rFonts w:ascii="Calibri" w:eastAsia="Times New Roman" w:hAnsi="Calibri" w:cs="Times New Roman"/>
    </w:rPr>
  </w:style>
  <w:style w:type="paragraph" w:styleId="Header">
    <w:name w:val="header"/>
    <w:basedOn w:val="Normal"/>
    <w:link w:val="HeaderChar"/>
    <w:unhideWhenUsed/>
    <w:rsid w:val="00481B2D"/>
    <w:pPr>
      <w:tabs>
        <w:tab w:val="center" w:pos="4680"/>
        <w:tab w:val="right" w:pos="9360"/>
      </w:tabs>
      <w:spacing w:line="240" w:lineRule="auto"/>
    </w:pPr>
  </w:style>
  <w:style w:type="character" w:customStyle="1" w:styleId="HeaderChar">
    <w:name w:val="Header Char"/>
    <w:basedOn w:val="DefaultParagraphFont"/>
    <w:link w:val="Header"/>
    <w:rsid w:val="00481B2D"/>
    <w:rPr>
      <w:rFonts w:ascii="MS Mincho" w:eastAsia="MS Mincho" w:hAnsi="Century" w:cs="Times New Roman"/>
      <w:b/>
      <w:szCs w:val="20"/>
      <w:lang w:eastAsia="ja-JP"/>
    </w:rPr>
  </w:style>
  <w:style w:type="paragraph" w:styleId="Title">
    <w:name w:val="Title"/>
    <w:basedOn w:val="Normal"/>
    <w:link w:val="TitleChar"/>
    <w:qFormat/>
    <w:rsid w:val="009F20AF"/>
    <w:pPr>
      <w:pBdr>
        <w:bottom w:val="single" w:sz="6" w:space="1" w:color="auto"/>
      </w:pBdr>
      <w:adjustRightInd/>
      <w:spacing w:line="240" w:lineRule="auto"/>
      <w:jc w:val="center"/>
      <w:textAlignment w:val="auto"/>
    </w:pPr>
    <w:rPr>
      <w:rFonts w:ascii="Arial" w:eastAsia="PMingLiU" w:hAnsi="Arial"/>
      <w:kern w:val="2"/>
      <w:sz w:val="32"/>
      <w:lang w:eastAsia="zh-TW"/>
    </w:rPr>
  </w:style>
  <w:style w:type="character" w:customStyle="1" w:styleId="TitleChar">
    <w:name w:val="Title Char"/>
    <w:basedOn w:val="DefaultParagraphFont"/>
    <w:link w:val="Title"/>
    <w:rsid w:val="009F20AF"/>
    <w:rPr>
      <w:rFonts w:ascii="Arial" w:eastAsia="PMingLiU" w:hAnsi="Arial" w:cs="Times New Roman"/>
      <w:b/>
      <w:kern w:val="2"/>
      <w:sz w:val="32"/>
      <w:szCs w:val="20"/>
      <w:lang w:eastAsia="zh-TW"/>
    </w:rPr>
  </w:style>
  <w:style w:type="paragraph" w:customStyle="1" w:styleId="Objective">
    <w:name w:val="Objective"/>
    <w:basedOn w:val="Normal"/>
    <w:next w:val="Normal"/>
    <w:link w:val="ObjectiveChar"/>
    <w:autoRedefine/>
    <w:qFormat/>
    <w:rsid w:val="004B67A1"/>
    <w:pPr>
      <w:widowControl/>
      <w:adjustRightInd/>
      <w:spacing w:line="276" w:lineRule="auto"/>
      <w:jc w:val="left"/>
      <w:textAlignment w:val="auto"/>
    </w:pPr>
    <w:rPr>
      <w:rFonts w:asciiTheme="minorHAnsi" w:eastAsia="Arial" w:hAnsiTheme="minorHAnsi" w:cstheme="minorHAnsi"/>
      <w:b w:val="0"/>
      <w:color w:val="000000" w:themeColor="text1"/>
      <w:szCs w:val="22"/>
      <w:lang w:eastAsia="en-US"/>
    </w:rPr>
  </w:style>
  <w:style w:type="character" w:customStyle="1" w:styleId="ObjectiveChar">
    <w:name w:val="Objective Char"/>
    <w:basedOn w:val="DefaultParagraphFont"/>
    <w:link w:val="Objective"/>
    <w:rsid w:val="004B67A1"/>
    <w:rPr>
      <w:rFonts w:eastAsia="Arial" w:cstheme="minorHAnsi"/>
      <w:color w:val="000000" w:themeColor="text1"/>
    </w:rPr>
  </w:style>
  <w:style w:type="paragraph" w:styleId="ListParagraph">
    <w:name w:val="List Paragraph"/>
    <w:basedOn w:val="Normal"/>
    <w:uiPriority w:val="34"/>
    <w:qFormat/>
    <w:rsid w:val="004B67A1"/>
    <w:pPr>
      <w:ind w:left="720"/>
      <w:contextualSpacing/>
    </w:pPr>
  </w:style>
  <w:style w:type="paragraph" w:styleId="BalloonText">
    <w:name w:val="Balloon Text"/>
    <w:basedOn w:val="Normal"/>
    <w:link w:val="BalloonTextChar"/>
    <w:uiPriority w:val="99"/>
    <w:semiHidden/>
    <w:unhideWhenUsed/>
    <w:rsid w:val="00D43A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4E"/>
    <w:rPr>
      <w:rFonts w:ascii="Segoe UI" w:eastAsia="MS Mincho" w:hAnsi="Segoe UI" w:cs="Segoe UI"/>
      <w:b/>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2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sneha.nath</dc:creator>
  <cp:lastModifiedBy>Chitaranjan Swain</cp:lastModifiedBy>
  <cp:revision>4</cp:revision>
  <cp:lastPrinted>2019-07-17T08:56:00Z</cp:lastPrinted>
  <dcterms:created xsi:type="dcterms:W3CDTF">2022-01-12T07:43:00Z</dcterms:created>
  <dcterms:modified xsi:type="dcterms:W3CDTF">2022-01-20T06:28:00Z</dcterms:modified>
</cp:coreProperties>
</file>