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915" w:rsidRPr="002A2311" w:rsidRDefault="00F04582" w:rsidP="00952905">
      <w:pPr>
        <w:spacing w:after="0"/>
        <w:ind w:left="-426"/>
        <w:rPr>
          <w:b/>
          <w:color w:val="6400AA"/>
          <w:sz w:val="32"/>
          <w:szCs w:val="44"/>
        </w:rPr>
      </w:pPr>
      <w:r w:rsidRPr="002A2311">
        <w:rPr>
          <w:b/>
          <w:color w:val="6400AA"/>
          <w:sz w:val="32"/>
          <w:szCs w:val="44"/>
        </w:rPr>
        <w:t>J</w:t>
      </w:r>
      <w:r w:rsidR="00AD7FA6" w:rsidRPr="002A2311">
        <w:rPr>
          <w:b/>
          <w:color w:val="6400AA"/>
          <w:sz w:val="32"/>
          <w:szCs w:val="44"/>
        </w:rPr>
        <w:t xml:space="preserve">ob </w:t>
      </w:r>
      <w:r w:rsidRPr="002A2311">
        <w:rPr>
          <w:b/>
          <w:color w:val="6400AA"/>
          <w:sz w:val="32"/>
          <w:szCs w:val="44"/>
        </w:rPr>
        <w:t>D</w:t>
      </w:r>
      <w:r w:rsidR="00AD7FA6" w:rsidRPr="002A2311">
        <w:rPr>
          <w:b/>
          <w:color w:val="6400AA"/>
          <w:sz w:val="32"/>
          <w:szCs w:val="44"/>
        </w:rPr>
        <w:t>escription</w:t>
      </w:r>
      <w:r w:rsidR="00C90641">
        <w:rPr>
          <w:b/>
          <w:color w:val="6400AA"/>
          <w:sz w:val="32"/>
          <w:szCs w:val="44"/>
        </w:rPr>
        <w:t xml:space="preserve"> – </w:t>
      </w:r>
      <w:r w:rsidR="007D2B53" w:rsidRPr="007D2B53">
        <w:rPr>
          <w:b/>
          <w:color w:val="6400AA"/>
          <w:sz w:val="32"/>
          <w:szCs w:val="44"/>
        </w:rPr>
        <w:t>ITIL P</w:t>
      </w:r>
      <w:r w:rsidR="00A76EF7">
        <w:rPr>
          <w:b/>
          <w:color w:val="6400AA"/>
          <w:sz w:val="32"/>
          <w:szCs w:val="44"/>
        </w:rPr>
        <w:t>ACKS</w:t>
      </w:r>
      <w:r w:rsidR="0054378F">
        <w:rPr>
          <w:b/>
          <w:color w:val="6400AA"/>
          <w:sz w:val="32"/>
          <w:szCs w:val="44"/>
        </w:rPr>
        <w:t>Analyst</w:t>
      </w:r>
    </w:p>
    <w:tbl>
      <w:tblPr>
        <w:tblStyle w:val="TableGrid"/>
        <w:tblW w:w="10490" w:type="dxa"/>
        <w:tblInd w:w="-572" w:type="dxa"/>
        <w:tblLook w:val="04A0"/>
      </w:tblPr>
      <w:tblGrid>
        <w:gridCol w:w="1276"/>
        <w:gridCol w:w="4536"/>
        <w:gridCol w:w="1276"/>
        <w:gridCol w:w="3402"/>
      </w:tblGrid>
      <w:tr w:rsidR="002A2311" w:rsidRPr="002A2311" w:rsidTr="00952905">
        <w:tc>
          <w:tcPr>
            <w:tcW w:w="5812" w:type="dxa"/>
            <w:gridSpan w:val="2"/>
            <w:shd w:val="clear" w:color="auto" w:fill="6400AA"/>
            <w:vAlign w:val="center"/>
          </w:tcPr>
          <w:p w:rsidR="002A2311" w:rsidRPr="002A2311" w:rsidRDefault="002A2311" w:rsidP="00886813">
            <w:pPr>
              <w:rPr>
                <w:b/>
                <w:color w:val="6400AA"/>
                <w:sz w:val="20"/>
              </w:rPr>
            </w:pPr>
            <w:r w:rsidRPr="002A2311">
              <w:rPr>
                <w:b/>
                <w:color w:val="FFFFFF" w:themeColor="background1"/>
                <w:sz w:val="20"/>
              </w:rPr>
              <w:t>Job Details</w:t>
            </w:r>
          </w:p>
        </w:tc>
        <w:tc>
          <w:tcPr>
            <w:tcW w:w="1276" w:type="dxa"/>
            <w:shd w:val="clear" w:color="auto" w:fill="6400AA"/>
          </w:tcPr>
          <w:p w:rsidR="002A2311" w:rsidRPr="002A2311" w:rsidRDefault="002A2311" w:rsidP="00886813">
            <w:pPr>
              <w:rPr>
                <w:b/>
                <w:color w:val="FFFFFF" w:themeColor="background1"/>
                <w:sz w:val="20"/>
              </w:rPr>
            </w:pPr>
          </w:p>
        </w:tc>
        <w:tc>
          <w:tcPr>
            <w:tcW w:w="3402" w:type="dxa"/>
            <w:shd w:val="clear" w:color="auto" w:fill="6400AA"/>
          </w:tcPr>
          <w:p w:rsidR="002A2311" w:rsidRPr="002A2311" w:rsidRDefault="002A2311" w:rsidP="00886813">
            <w:pPr>
              <w:rPr>
                <w:b/>
                <w:color w:val="FFFFFF" w:themeColor="background1"/>
                <w:sz w:val="20"/>
              </w:rPr>
            </w:pPr>
          </w:p>
        </w:tc>
      </w:tr>
      <w:tr w:rsidR="002A2311" w:rsidRPr="002A2311" w:rsidTr="00952905">
        <w:tc>
          <w:tcPr>
            <w:tcW w:w="1276" w:type="dxa"/>
            <w:vAlign w:val="center"/>
          </w:tcPr>
          <w:p w:rsidR="002A2311" w:rsidRPr="002A2311" w:rsidRDefault="002A2311" w:rsidP="00952905">
            <w:pPr>
              <w:spacing w:line="259" w:lineRule="auto"/>
              <w:jc w:val="center"/>
              <w:rPr>
                <w:b/>
                <w:sz w:val="20"/>
              </w:rPr>
            </w:pPr>
            <w:r w:rsidRPr="002A2311">
              <w:rPr>
                <w:b/>
                <w:sz w:val="20"/>
              </w:rPr>
              <w:t>Job title</w:t>
            </w:r>
          </w:p>
        </w:tc>
        <w:tc>
          <w:tcPr>
            <w:tcW w:w="4536" w:type="dxa"/>
            <w:vAlign w:val="center"/>
          </w:tcPr>
          <w:p w:rsidR="002A2311" w:rsidRPr="007C2931" w:rsidRDefault="007D2B53" w:rsidP="000A0E8E">
            <w:pPr>
              <w:spacing w:line="259" w:lineRule="auto"/>
              <w:ind w:left="10" w:hanging="10"/>
              <w:rPr>
                <w:sz w:val="20"/>
                <w:lang w:val="de-DE"/>
              </w:rPr>
            </w:pPr>
            <w:r w:rsidRPr="007D2B53">
              <w:rPr>
                <w:sz w:val="20"/>
                <w:lang w:val="de-DE"/>
              </w:rPr>
              <w:t xml:space="preserve">ITIL </w:t>
            </w:r>
            <w:r w:rsidR="0054378F">
              <w:rPr>
                <w:sz w:val="20"/>
                <w:lang w:val="de-DE"/>
              </w:rPr>
              <w:t>PACKS Analyst</w:t>
            </w:r>
          </w:p>
        </w:tc>
        <w:tc>
          <w:tcPr>
            <w:tcW w:w="1276" w:type="dxa"/>
            <w:shd w:val="clear" w:color="auto" w:fill="auto"/>
            <w:vAlign w:val="center"/>
          </w:tcPr>
          <w:p w:rsidR="002A2311" w:rsidRPr="002A2311" w:rsidRDefault="002A2311" w:rsidP="00952905">
            <w:pPr>
              <w:jc w:val="center"/>
              <w:rPr>
                <w:b/>
                <w:sz w:val="20"/>
              </w:rPr>
            </w:pPr>
            <w:r w:rsidRPr="002A2311">
              <w:rPr>
                <w:b/>
                <w:sz w:val="20"/>
              </w:rPr>
              <w:t>Reports to (job)</w:t>
            </w:r>
          </w:p>
          <w:p w:rsidR="002A2311" w:rsidRPr="002A2311" w:rsidRDefault="002A2311" w:rsidP="00952905">
            <w:pPr>
              <w:ind w:left="565" w:hanging="565"/>
              <w:jc w:val="center"/>
              <w:rPr>
                <w:b/>
                <w:sz w:val="20"/>
              </w:rPr>
            </w:pPr>
          </w:p>
        </w:tc>
        <w:tc>
          <w:tcPr>
            <w:tcW w:w="3402" w:type="dxa"/>
            <w:shd w:val="clear" w:color="auto" w:fill="auto"/>
            <w:vAlign w:val="center"/>
          </w:tcPr>
          <w:p w:rsidR="002A2311" w:rsidRPr="002A2311" w:rsidRDefault="007D2B53" w:rsidP="00C73CF4">
            <w:pPr>
              <w:rPr>
                <w:sz w:val="20"/>
              </w:rPr>
            </w:pPr>
            <w:r>
              <w:rPr>
                <w:sz w:val="20"/>
              </w:rPr>
              <w:t>ITIL Pack Team Leader</w:t>
            </w:r>
          </w:p>
        </w:tc>
      </w:tr>
      <w:tr w:rsidR="002A2311" w:rsidRPr="002A2311" w:rsidTr="00952905">
        <w:tc>
          <w:tcPr>
            <w:tcW w:w="1276" w:type="dxa"/>
            <w:vAlign w:val="center"/>
          </w:tcPr>
          <w:p w:rsidR="002A2311" w:rsidRPr="002A2311" w:rsidRDefault="002A2311" w:rsidP="00952905">
            <w:pPr>
              <w:spacing w:line="259" w:lineRule="auto"/>
              <w:jc w:val="center"/>
              <w:rPr>
                <w:b/>
                <w:sz w:val="20"/>
              </w:rPr>
            </w:pPr>
            <w:r w:rsidRPr="002A2311">
              <w:rPr>
                <w:b/>
                <w:sz w:val="20"/>
              </w:rPr>
              <w:t>Team</w:t>
            </w:r>
          </w:p>
        </w:tc>
        <w:tc>
          <w:tcPr>
            <w:tcW w:w="4536" w:type="dxa"/>
            <w:vAlign w:val="center"/>
          </w:tcPr>
          <w:p w:rsidR="002A2311" w:rsidRPr="002A2311" w:rsidRDefault="008658A3" w:rsidP="00952905">
            <w:pPr>
              <w:spacing w:line="259" w:lineRule="auto"/>
              <w:ind w:left="10" w:hanging="10"/>
              <w:rPr>
                <w:sz w:val="20"/>
              </w:rPr>
            </w:pPr>
            <w:r w:rsidRPr="008D4577">
              <w:rPr>
                <w:sz w:val="20"/>
              </w:rPr>
              <w:t>BT Enterprise</w:t>
            </w:r>
            <w:r w:rsidR="00EC569B">
              <w:rPr>
                <w:sz w:val="20"/>
              </w:rPr>
              <w:t xml:space="preserve"> Managed Services</w:t>
            </w:r>
          </w:p>
        </w:tc>
        <w:tc>
          <w:tcPr>
            <w:tcW w:w="1276" w:type="dxa"/>
            <w:shd w:val="clear" w:color="auto" w:fill="auto"/>
            <w:vAlign w:val="center"/>
          </w:tcPr>
          <w:p w:rsidR="002A2311" w:rsidRPr="002A2311" w:rsidRDefault="002A2311" w:rsidP="00952905">
            <w:pPr>
              <w:ind w:left="565" w:hanging="565"/>
              <w:jc w:val="center"/>
              <w:rPr>
                <w:b/>
                <w:sz w:val="20"/>
              </w:rPr>
            </w:pPr>
            <w:r w:rsidRPr="002A2311">
              <w:rPr>
                <w:b/>
                <w:sz w:val="20"/>
              </w:rPr>
              <w:t>Location</w:t>
            </w:r>
          </w:p>
        </w:tc>
        <w:tc>
          <w:tcPr>
            <w:tcW w:w="3402" w:type="dxa"/>
            <w:shd w:val="clear" w:color="auto" w:fill="auto"/>
            <w:vAlign w:val="center"/>
          </w:tcPr>
          <w:p w:rsidR="002A2311" w:rsidRPr="002A2311" w:rsidRDefault="0080792D" w:rsidP="00952905">
            <w:pPr>
              <w:rPr>
                <w:sz w:val="20"/>
              </w:rPr>
            </w:pPr>
            <w:r>
              <w:rPr>
                <w:sz w:val="20"/>
              </w:rPr>
              <w:t>EMS</w:t>
            </w:r>
            <w:r w:rsidR="00CB0866">
              <w:rPr>
                <w:sz w:val="20"/>
              </w:rPr>
              <w:t xml:space="preserve"> Hub</w:t>
            </w:r>
            <w:r w:rsidR="00EC569B">
              <w:rPr>
                <w:sz w:val="20"/>
              </w:rPr>
              <w:t>-Kolkata</w:t>
            </w:r>
          </w:p>
        </w:tc>
      </w:tr>
      <w:tr w:rsidR="002A2311" w:rsidRPr="002A2311" w:rsidTr="00952905">
        <w:trPr>
          <w:trHeight w:val="603"/>
        </w:trPr>
        <w:tc>
          <w:tcPr>
            <w:tcW w:w="1276" w:type="dxa"/>
            <w:vAlign w:val="center"/>
          </w:tcPr>
          <w:p w:rsidR="002A2311" w:rsidRPr="002A2311" w:rsidRDefault="002A2311" w:rsidP="00952905">
            <w:pPr>
              <w:spacing w:line="259" w:lineRule="auto"/>
              <w:jc w:val="center"/>
              <w:rPr>
                <w:b/>
                <w:sz w:val="20"/>
              </w:rPr>
            </w:pPr>
            <w:r w:rsidRPr="002A2311">
              <w:rPr>
                <w:b/>
                <w:sz w:val="20"/>
              </w:rPr>
              <w:t>Job Dimensions</w:t>
            </w:r>
          </w:p>
        </w:tc>
        <w:tc>
          <w:tcPr>
            <w:tcW w:w="4536" w:type="dxa"/>
            <w:vAlign w:val="center"/>
          </w:tcPr>
          <w:p w:rsidR="002A2311" w:rsidRPr="002A2311" w:rsidRDefault="0094058B" w:rsidP="00952905">
            <w:pPr>
              <w:spacing w:line="259" w:lineRule="auto"/>
              <w:ind w:left="10" w:hanging="10"/>
              <w:rPr>
                <w:sz w:val="20"/>
              </w:rPr>
            </w:pPr>
            <w:r>
              <w:rPr>
                <w:rFonts w:eastAsia="Calibri" w:cs="Times New Roman"/>
                <w:bCs/>
                <w:sz w:val="20"/>
                <w:szCs w:val="20"/>
              </w:rPr>
              <w:t>L</w:t>
            </w:r>
            <w:r w:rsidRPr="007D2B53">
              <w:rPr>
                <w:rFonts w:eastAsia="Calibri" w:cs="Times New Roman"/>
                <w:bCs/>
                <w:sz w:val="20"/>
                <w:szCs w:val="20"/>
              </w:rPr>
              <w:t xml:space="preserve">ead on the specific contracts for Problem Management/Capacity &amp; Availability/Knowledge Management </w:t>
            </w:r>
            <w:r w:rsidR="00A76EF7">
              <w:rPr>
                <w:rFonts w:eastAsia="Calibri" w:cs="Times New Roman"/>
                <w:bCs/>
                <w:sz w:val="20"/>
                <w:szCs w:val="20"/>
              </w:rPr>
              <w:t>/Service Continuity</w:t>
            </w:r>
          </w:p>
        </w:tc>
        <w:tc>
          <w:tcPr>
            <w:tcW w:w="1276" w:type="dxa"/>
            <w:shd w:val="clear" w:color="auto" w:fill="auto"/>
            <w:vAlign w:val="center"/>
          </w:tcPr>
          <w:p w:rsidR="002A2311" w:rsidRPr="002A2311" w:rsidRDefault="002A2311" w:rsidP="00952905">
            <w:pPr>
              <w:ind w:left="565" w:hanging="565"/>
              <w:jc w:val="center"/>
              <w:rPr>
                <w:b/>
                <w:sz w:val="20"/>
              </w:rPr>
            </w:pPr>
            <w:r w:rsidRPr="002A2311">
              <w:rPr>
                <w:b/>
                <w:sz w:val="20"/>
              </w:rPr>
              <w:t>Hours</w:t>
            </w:r>
          </w:p>
        </w:tc>
        <w:tc>
          <w:tcPr>
            <w:tcW w:w="3402" w:type="dxa"/>
            <w:shd w:val="clear" w:color="auto" w:fill="auto"/>
            <w:vAlign w:val="center"/>
          </w:tcPr>
          <w:p w:rsidR="002A2311" w:rsidRPr="002A2311" w:rsidRDefault="008658A3" w:rsidP="00952905">
            <w:pPr>
              <w:rPr>
                <w:sz w:val="20"/>
              </w:rPr>
            </w:pPr>
            <w:r>
              <w:rPr>
                <w:sz w:val="20"/>
              </w:rPr>
              <w:t>Full time</w:t>
            </w:r>
          </w:p>
        </w:tc>
      </w:tr>
      <w:tr w:rsidR="007D2B53" w:rsidRPr="002A2311" w:rsidTr="00D137BD">
        <w:trPr>
          <w:trHeight w:val="518"/>
        </w:trPr>
        <w:tc>
          <w:tcPr>
            <w:tcW w:w="1276" w:type="dxa"/>
            <w:vAlign w:val="center"/>
          </w:tcPr>
          <w:p w:rsidR="007D2B53" w:rsidRPr="002A2311" w:rsidRDefault="007D2B53" w:rsidP="00952905">
            <w:pPr>
              <w:spacing w:line="259" w:lineRule="auto"/>
              <w:ind w:left="29" w:hanging="29"/>
              <w:jc w:val="center"/>
              <w:rPr>
                <w:b/>
                <w:sz w:val="20"/>
              </w:rPr>
            </w:pPr>
            <w:r w:rsidRPr="002A2311">
              <w:rPr>
                <w:b/>
                <w:sz w:val="20"/>
              </w:rPr>
              <w:t>DRs</w:t>
            </w:r>
          </w:p>
        </w:tc>
        <w:tc>
          <w:tcPr>
            <w:tcW w:w="4536" w:type="dxa"/>
            <w:vAlign w:val="center"/>
          </w:tcPr>
          <w:p w:rsidR="007D2B53" w:rsidRPr="002A2311" w:rsidRDefault="005A7D95" w:rsidP="00952905">
            <w:pPr>
              <w:spacing w:line="259" w:lineRule="auto"/>
              <w:ind w:left="10" w:hanging="10"/>
              <w:rPr>
                <w:sz w:val="20"/>
              </w:rPr>
            </w:pPr>
            <w:r>
              <w:rPr>
                <w:sz w:val="20"/>
              </w:rPr>
              <w:t xml:space="preserve">None. </w:t>
            </w:r>
          </w:p>
        </w:tc>
        <w:tc>
          <w:tcPr>
            <w:tcW w:w="1276" w:type="dxa"/>
            <w:shd w:val="clear" w:color="auto" w:fill="auto"/>
            <w:vAlign w:val="center"/>
          </w:tcPr>
          <w:p w:rsidR="007D2B53" w:rsidRPr="00F4132B" w:rsidRDefault="007D2B53" w:rsidP="00952905">
            <w:pPr>
              <w:ind w:left="565" w:hanging="565"/>
              <w:jc w:val="center"/>
              <w:rPr>
                <w:b/>
                <w:sz w:val="20"/>
              </w:rPr>
            </w:pPr>
            <w:r w:rsidRPr="00F4132B">
              <w:rPr>
                <w:b/>
                <w:sz w:val="20"/>
              </w:rPr>
              <w:t>Job grade</w:t>
            </w:r>
          </w:p>
        </w:tc>
        <w:tc>
          <w:tcPr>
            <w:tcW w:w="3402" w:type="dxa"/>
            <w:shd w:val="clear" w:color="auto" w:fill="auto"/>
            <w:vAlign w:val="center"/>
          </w:tcPr>
          <w:p w:rsidR="007D2B53" w:rsidRPr="002A2311" w:rsidRDefault="0054378F" w:rsidP="00952905">
            <w:pPr>
              <w:rPr>
                <w:sz w:val="20"/>
              </w:rPr>
            </w:pPr>
            <w:r>
              <w:rPr>
                <w:sz w:val="20"/>
              </w:rPr>
              <w:t>F</w:t>
            </w:r>
            <w:r w:rsidR="007D2B53">
              <w:rPr>
                <w:sz w:val="20"/>
              </w:rPr>
              <w:t xml:space="preserve"> Ban</w:t>
            </w:r>
            <w:r w:rsidR="003A59A7">
              <w:rPr>
                <w:sz w:val="20"/>
              </w:rPr>
              <w:t>d</w:t>
            </w:r>
          </w:p>
        </w:tc>
      </w:tr>
    </w:tbl>
    <w:p w:rsidR="002A2311" w:rsidRPr="002A2311" w:rsidRDefault="002A2311" w:rsidP="00952905">
      <w:pPr>
        <w:spacing w:after="0"/>
        <w:rPr>
          <w:color w:val="7030A0"/>
          <w:sz w:val="20"/>
        </w:rPr>
      </w:pPr>
    </w:p>
    <w:tbl>
      <w:tblPr>
        <w:tblStyle w:val="TableGrid"/>
        <w:tblW w:w="10490" w:type="dxa"/>
        <w:tblInd w:w="-572" w:type="dxa"/>
        <w:tblLook w:val="04A0"/>
      </w:tblPr>
      <w:tblGrid>
        <w:gridCol w:w="5387"/>
        <w:gridCol w:w="5103"/>
      </w:tblGrid>
      <w:tr w:rsidR="002A2311" w:rsidRPr="002A2311" w:rsidTr="00F4132B">
        <w:tc>
          <w:tcPr>
            <w:tcW w:w="10490" w:type="dxa"/>
            <w:gridSpan w:val="2"/>
            <w:shd w:val="clear" w:color="auto" w:fill="6400AA"/>
          </w:tcPr>
          <w:p w:rsidR="002A2311" w:rsidRPr="002A2311" w:rsidRDefault="002A2311" w:rsidP="00C80B7B">
            <w:pPr>
              <w:rPr>
                <w:b/>
                <w:color w:val="7030A0"/>
                <w:sz w:val="20"/>
              </w:rPr>
            </w:pPr>
            <w:r w:rsidRPr="002A2311">
              <w:rPr>
                <w:b/>
                <w:color w:val="FFFFFF" w:themeColor="background1"/>
                <w:sz w:val="20"/>
              </w:rPr>
              <w:t>Why BT?</w:t>
            </w:r>
          </w:p>
        </w:tc>
      </w:tr>
      <w:tr w:rsidR="002A2311" w:rsidRPr="002A2311" w:rsidTr="00F4132B">
        <w:tc>
          <w:tcPr>
            <w:tcW w:w="10490" w:type="dxa"/>
            <w:gridSpan w:val="2"/>
          </w:tcPr>
          <w:p w:rsidR="00AF6C5E" w:rsidRPr="00A86F27" w:rsidRDefault="00AF6C5E" w:rsidP="00AF6C5E">
            <w:pPr>
              <w:rPr>
                <w:rFonts w:ascii="Calibri" w:eastAsia="Calibri" w:hAnsi="Calibri" w:cs="Times New Roman"/>
                <w:bCs/>
                <w:sz w:val="20"/>
              </w:rPr>
            </w:pPr>
            <w:r w:rsidRPr="00A86F27">
              <w:rPr>
                <w:rFonts w:ascii="Calibri" w:eastAsia="Calibri" w:hAnsi="Calibri" w:cs="Times New Roman"/>
                <w:bCs/>
                <w:sz w:val="20"/>
              </w:rPr>
              <w:t>We’ve always been an organisation with purpose; to use the power of communications to make a better world.  You can trace this back to our beginning as pioneers of the world’s first telecommunications company.  At our heart, we’re a technology company with research and innovation in our bones, and a desire to be personal, simple, and brilliant for our customers.  Those are the values we live by. Creating an inclusive working environment where people from all backgrounds can succeed.</w:t>
            </w:r>
          </w:p>
          <w:p w:rsidR="00AF6C5E" w:rsidRPr="00A86F27" w:rsidRDefault="00AF6C5E" w:rsidP="00AF6C5E">
            <w:pPr>
              <w:pStyle w:val="ListParagraph"/>
              <w:rPr>
                <w:rFonts w:ascii="Calibri" w:eastAsia="Calibri" w:hAnsi="Calibri" w:cs="Times New Roman"/>
                <w:bCs/>
                <w:sz w:val="20"/>
              </w:rPr>
            </w:pPr>
          </w:p>
          <w:p w:rsidR="00AF6C5E" w:rsidRPr="00A86F27" w:rsidRDefault="00AF6C5E" w:rsidP="00AF6C5E">
            <w:pPr>
              <w:rPr>
                <w:rFonts w:ascii="Calibri" w:eastAsia="Calibri" w:hAnsi="Calibri" w:cs="Times New Roman"/>
                <w:bCs/>
                <w:sz w:val="20"/>
              </w:rPr>
            </w:pPr>
            <w:r w:rsidRPr="00A86F27">
              <w:rPr>
                <w:rFonts w:ascii="Calibri" w:eastAsia="Calibri" w:hAnsi="Calibri" w:cs="Times New Roman"/>
                <w:bCs/>
                <w:sz w:val="20"/>
              </w:rPr>
              <w:t>Our pursuit of progress over the past 180 years has established BT as a strong, successful brand, with huge scale, capable of achieving great things.  From supporting emergency services, hospitals, banks and keeping economies around the world online, safe, and secure.  To delivering large scale technology infrastructure like the creation of BT Sport.</w:t>
            </w:r>
          </w:p>
          <w:p w:rsidR="00AF6C5E" w:rsidRPr="00A86F27" w:rsidRDefault="00AF6C5E" w:rsidP="00AF6C5E">
            <w:pPr>
              <w:pStyle w:val="ListParagraph"/>
              <w:rPr>
                <w:rFonts w:ascii="Calibri" w:eastAsia="Calibri" w:hAnsi="Calibri" w:cs="Times New Roman"/>
                <w:bCs/>
                <w:sz w:val="20"/>
              </w:rPr>
            </w:pPr>
          </w:p>
          <w:p w:rsidR="00AF6C5E" w:rsidRPr="00AF6C5E" w:rsidRDefault="00AF6C5E" w:rsidP="00AF6C5E">
            <w:pPr>
              <w:rPr>
                <w:rFonts w:ascii="Calibri" w:eastAsia="Calibri" w:hAnsi="Calibri" w:cs="Times New Roman"/>
                <w:bCs/>
                <w:sz w:val="20"/>
              </w:rPr>
            </w:pPr>
            <w:r w:rsidRPr="00A86F27">
              <w:rPr>
                <w:rFonts w:ascii="Calibri" w:eastAsia="Calibri" w:hAnsi="Calibri" w:cs="Times New Roman"/>
                <w:bCs/>
                <w:sz w:val="20"/>
              </w:rPr>
              <w:t>Today, in this fast changing, always on, digital world, our purpose remains true. Yet the market conditions, regulation and competition we face are tougher than ever before.  So if you have the drive, optimism, and resilience to help propel us forward, we’ll offer unrivalled personal development, a wealth of opportunities to learn, experience new things, and pursue new careers.  If that’s you, and what you’re looking for.  We’d love you to be part of our future.</w:t>
            </w:r>
          </w:p>
          <w:p w:rsidR="00D41C6C" w:rsidRPr="002A2311" w:rsidRDefault="00D41C6C" w:rsidP="000808D5">
            <w:pPr>
              <w:pStyle w:val="ListParagraph"/>
              <w:ind w:left="0"/>
              <w:rPr>
                <w:color w:val="7030A0"/>
                <w:sz w:val="20"/>
              </w:rPr>
            </w:pPr>
          </w:p>
        </w:tc>
      </w:tr>
      <w:tr w:rsidR="00AD7FA6" w:rsidRPr="002A2311" w:rsidTr="00F4132B">
        <w:tc>
          <w:tcPr>
            <w:tcW w:w="10490" w:type="dxa"/>
            <w:gridSpan w:val="2"/>
            <w:shd w:val="clear" w:color="auto" w:fill="6400AA"/>
          </w:tcPr>
          <w:p w:rsidR="00AD7FA6" w:rsidRPr="002A2311" w:rsidRDefault="00AD7FA6">
            <w:pPr>
              <w:rPr>
                <w:b/>
                <w:color w:val="7030A0"/>
                <w:sz w:val="20"/>
              </w:rPr>
            </w:pPr>
            <w:r w:rsidRPr="002A2311">
              <w:rPr>
                <w:b/>
                <w:color w:val="FFFFFF" w:themeColor="background1"/>
                <w:sz w:val="20"/>
              </w:rPr>
              <w:t xml:space="preserve">Why this </w:t>
            </w:r>
            <w:r w:rsidR="004A5223" w:rsidRPr="002A2311">
              <w:rPr>
                <w:b/>
                <w:color w:val="FFFFFF" w:themeColor="background1"/>
                <w:sz w:val="20"/>
              </w:rPr>
              <w:t>job</w:t>
            </w:r>
            <w:r w:rsidRPr="002A2311">
              <w:rPr>
                <w:b/>
                <w:color w:val="FFFFFF" w:themeColor="background1"/>
                <w:sz w:val="20"/>
              </w:rPr>
              <w:t xml:space="preserve"> matters</w:t>
            </w:r>
          </w:p>
        </w:tc>
      </w:tr>
      <w:tr w:rsidR="00AD7FA6" w:rsidRPr="002A2311" w:rsidTr="00F4132B">
        <w:tc>
          <w:tcPr>
            <w:tcW w:w="10490" w:type="dxa"/>
            <w:gridSpan w:val="2"/>
          </w:tcPr>
          <w:p w:rsidR="008D4577" w:rsidRDefault="008D4577" w:rsidP="00946CD7">
            <w:pPr>
              <w:rPr>
                <w:rFonts w:ascii="Arial" w:hAnsi="Arial" w:cs="Arial"/>
                <w:sz w:val="18"/>
                <w:szCs w:val="18"/>
              </w:rPr>
            </w:pPr>
          </w:p>
          <w:p w:rsidR="007D2B53" w:rsidRPr="007D2B53" w:rsidRDefault="007D2B53" w:rsidP="007D2B53">
            <w:pPr>
              <w:rPr>
                <w:rFonts w:eastAsia="Calibri" w:cs="Times New Roman"/>
                <w:bCs/>
                <w:sz w:val="20"/>
                <w:szCs w:val="20"/>
              </w:rPr>
            </w:pPr>
            <w:r w:rsidRPr="007D2B53">
              <w:rPr>
                <w:rFonts w:eastAsia="Calibri" w:cs="Times New Roman"/>
                <w:bCs/>
                <w:sz w:val="20"/>
                <w:szCs w:val="20"/>
              </w:rPr>
              <w:t>The purpose of the role is to lead on the specific contracts for Problem Management/Capacity &amp; Availability/Knowledge Management  and work with the Team Manager to maintain and improve service performance, resulting in cost effective operations and ensuring contractual SLAs are achieved.  Contributing to continual improvement processes and performing Change Control activities for customers managed by their team.</w:t>
            </w:r>
          </w:p>
          <w:p w:rsidR="007D2B53" w:rsidRPr="007D2B53" w:rsidRDefault="007D2B53" w:rsidP="007D2B53">
            <w:pPr>
              <w:rPr>
                <w:rFonts w:eastAsia="Calibri" w:cs="Times New Roman"/>
                <w:bCs/>
                <w:sz w:val="20"/>
                <w:szCs w:val="20"/>
              </w:rPr>
            </w:pPr>
          </w:p>
          <w:p w:rsidR="007D2B53" w:rsidRPr="007D2B53" w:rsidRDefault="007D2B53" w:rsidP="007D2B53">
            <w:pPr>
              <w:rPr>
                <w:rFonts w:eastAsia="Calibri" w:cs="Times New Roman"/>
                <w:bCs/>
                <w:sz w:val="20"/>
                <w:szCs w:val="20"/>
              </w:rPr>
            </w:pPr>
            <w:r w:rsidRPr="007D2B53">
              <w:rPr>
                <w:rFonts w:eastAsia="Calibri" w:cs="Times New Roman"/>
                <w:bCs/>
                <w:sz w:val="20"/>
                <w:szCs w:val="20"/>
              </w:rPr>
              <w:t xml:space="preserve">This role is aiming to build a best in class service offering for their function, growing the customer base through competitive tender and solution innovation and marketing the function in all aspects to the business and the other ITIL functions </w:t>
            </w:r>
          </w:p>
          <w:p w:rsidR="002D1E15" w:rsidRDefault="002D1E15" w:rsidP="00875E2D">
            <w:pPr>
              <w:rPr>
                <w:rFonts w:eastAsia="Calibri" w:cs="Times New Roman"/>
                <w:bCs/>
                <w:sz w:val="20"/>
                <w:szCs w:val="20"/>
              </w:rPr>
            </w:pPr>
          </w:p>
          <w:p w:rsidR="002D1E15" w:rsidRDefault="002D1E15" w:rsidP="00875E2D">
            <w:pPr>
              <w:rPr>
                <w:rFonts w:eastAsia="Calibri" w:cs="Times New Roman"/>
                <w:bCs/>
                <w:sz w:val="20"/>
                <w:szCs w:val="20"/>
              </w:rPr>
            </w:pPr>
            <w:r>
              <w:rPr>
                <w:rFonts w:eastAsia="Calibri" w:cs="Times New Roman"/>
                <w:bCs/>
                <w:sz w:val="20"/>
                <w:szCs w:val="20"/>
              </w:rPr>
              <w:t xml:space="preserve">The role would support the service performance team and leading the staff in India and ensuring in driving wider Service Performance KPI’s and enable the people in India to drive improvements and manage their well-being. </w:t>
            </w:r>
          </w:p>
          <w:p w:rsidR="00AD5CA0" w:rsidRDefault="00AD5CA0" w:rsidP="00875E2D">
            <w:pPr>
              <w:rPr>
                <w:rFonts w:eastAsia="Calibri" w:cs="Times New Roman"/>
                <w:bCs/>
                <w:sz w:val="20"/>
                <w:szCs w:val="20"/>
              </w:rPr>
            </w:pPr>
          </w:p>
          <w:p w:rsidR="005A7D95" w:rsidRDefault="005A7D95" w:rsidP="00875E2D">
            <w:pPr>
              <w:rPr>
                <w:rFonts w:eastAsia="Calibri" w:cs="Times New Roman"/>
                <w:bCs/>
                <w:sz w:val="20"/>
                <w:szCs w:val="20"/>
              </w:rPr>
            </w:pPr>
            <w:r>
              <w:rPr>
                <w:rFonts w:eastAsia="Calibri" w:cs="Times New Roman"/>
                <w:bCs/>
                <w:sz w:val="20"/>
                <w:szCs w:val="20"/>
              </w:rPr>
              <w:t xml:space="preserve">The role holder would also be responsible for all direct customer facing projects/task and would lead on any complex delivery in the wider team supporting the overall practice. </w:t>
            </w:r>
          </w:p>
          <w:p w:rsidR="00AD5CA0" w:rsidRPr="008D4577" w:rsidRDefault="00AD5CA0" w:rsidP="00875E2D">
            <w:pPr>
              <w:rPr>
                <w:rFonts w:ascii="Arial" w:hAnsi="Arial" w:cs="Arial"/>
                <w:sz w:val="18"/>
                <w:szCs w:val="18"/>
              </w:rPr>
            </w:pPr>
          </w:p>
        </w:tc>
      </w:tr>
      <w:tr w:rsidR="002A2311" w:rsidRPr="002A2311" w:rsidTr="00C2695A">
        <w:trPr>
          <w:trHeight w:val="473"/>
        </w:trPr>
        <w:tc>
          <w:tcPr>
            <w:tcW w:w="5387" w:type="dxa"/>
            <w:shd w:val="clear" w:color="auto" w:fill="6400AA"/>
          </w:tcPr>
          <w:p w:rsidR="002A2311" w:rsidRPr="002A2311" w:rsidRDefault="002A2311" w:rsidP="002A2311">
            <w:pPr>
              <w:rPr>
                <w:b/>
                <w:color w:val="FFFFFF" w:themeColor="background1"/>
                <w:sz w:val="20"/>
              </w:rPr>
            </w:pPr>
            <w:r w:rsidRPr="002A2311">
              <w:rPr>
                <w:b/>
                <w:color w:val="FFFFFF" w:themeColor="background1"/>
                <w:sz w:val="20"/>
              </w:rPr>
              <w:t>What I’ll be doing</w:t>
            </w:r>
            <w:r>
              <w:rPr>
                <w:b/>
                <w:color w:val="FFFFFF" w:themeColor="background1"/>
                <w:sz w:val="20"/>
              </w:rPr>
              <w:t xml:space="preserve"> – your accountabilities</w:t>
            </w:r>
          </w:p>
        </w:tc>
        <w:tc>
          <w:tcPr>
            <w:tcW w:w="5103" w:type="dxa"/>
            <w:shd w:val="clear" w:color="auto" w:fill="7030A0"/>
          </w:tcPr>
          <w:p w:rsidR="002A2311" w:rsidRPr="002A2311" w:rsidRDefault="0094058B" w:rsidP="002A2311">
            <w:pPr>
              <w:rPr>
                <w:sz w:val="20"/>
              </w:rPr>
            </w:pPr>
            <w:r>
              <w:rPr>
                <w:b/>
                <w:color w:val="FFFFFF" w:themeColor="background1"/>
                <w:sz w:val="20"/>
              </w:rPr>
              <w:t>Specific Role details</w:t>
            </w:r>
          </w:p>
        </w:tc>
      </w:tr>
      <w:tr w:rsidR="002A2311" w:rsidRPr="002A2311" w:rsidTr="00F4132B">
        <w:trPr>
          <w:trHeight w:val="66"/>
        </w:trPr>
        <w:tc>
          <w:tcPr>
            <w:tcW w:w="5387" w:type="dxa"/>
          </w:tcPr>
          <w:p w:rsidR="0094058B" w:rsidRPr="0094058B" w:rsidRDefault="0094058B" w:rsidP="0094058B">
            <w:pPr>
              <w:pStyle w:val="ListParagraph"/>
              <w:numPr>
                <w:ilvl w:val="0"/>
                <w:numId w:val="26"/>
              </w:numPr>
              <w:rPr>
                <w:sz w:val="20"/>
              </w:rPr>
            </w:pPr>
            <w:r w:rsidRPr="0094058B">
              <w:rPr>
                <w:sz w:val="20"/>
              </w:rPr>
              <w:t>Responsible for implementing and setting the processes for ITIL functions and setting strategic industry best practice in these critical ITIL processes across their contracts</w:t>
            </w:r>
          </w:p>
          <w:p w:rsidR="0094058B" w:rsidRPr="0094058B" w:rsidRDefault="0094058B" w:rsidP="0094058B">
            <w:pPr>
              <w:pStyle w:val="ListParagraph"/>
              <w:numPr>
                <w:ilvl w:val="0"/>
                <w:numId w:val="26"/>
              </w:numPr>
              <w:rPr>
                <w:sz w:val="20"/>
              </w:rPr>
            </w:pPr>
            <w:r w:rsidRPr="0094058B">
              <w:rPr>
                <w:sz w:val="20"/>
              </w:rPr>
              <w:t>Ensuring that the analysis &amp; reporting are carried out appropriately to minimise the number and impact of any related incidents upon the Customer’s service.</w:t>
            </w:r>
          </w:p>
          <w:p w:rsidR="0094058B" w:rsidRPr="0094058B" w:rsidRDefault="0094058B" w:rsidP="0094058B">
            <w:pPr>
              <w:pStyle w:val="ListParagraph"/>
              <w:numPr>
                <w:ilvl w:val="0"/>
                <w:numId w:val="26"/>
              </w:numPr>
              <w:rPr>
                <w:sz w:val="20"/>
              </w:rPr>
            </w:pPr>
            <w:r w:rsidRPr="0094058B">
              <w:rPr>
                <w:sz w:val="20"/>
              </w:rPr>
              <w:t>Influencing key stakeholders, ensuring the ITIL framework is implemented and linkages between practices are clear and relevant across EMS.  In order to do this effectively they would need to have relevant professional/ technical ITIL knowledge.</w:t>
            </w:r>
          </w:p>
          <w:p w:rsidR="0094058B" w:rsidRPr="0094058B" w:rsidRDefault="0094058B" w:rsidP="0094058B">
            <w:pPr>
              <w:pStyle w:val="ListParagraph"/>
              <w:numPr>
                <w:ilvl w:val="0"/>
                <w:numId w:val="26"/>
              </w:numPr>
              <w:rPr>
                <w:sz w:val="20"/>
              </w:rPr>
            </w:pPr>
            <w:r w:rsidRPr="0094058B">
              <w:rPr>
                <w:sz w:val="20"/>
              </w:rPr>
              <w:lastRenderedPageBreak/>
              <w:t>Owning at least one transformational activity to drive improvement within the wider Problem Management Team</w:t>
            </w:r>
          </w:p>
          <w:p w:rsidR="0094058B" w:rsidRPr="0094058B" w:rsidRDefault="0094058B" w:rsidP="0094058B">
            <w:pPr>
              <w:pStyle w:val="ListParagraph"/>
              <w:numPr>
                <w:ilvl w:val="0"/>
                <w:numId w:val="26"/>
              </w:numPr>
              <w:rPr>
                <w:sz w:val="20"/>
              </w:rPr>
            </w:pPr>
            <w:r w:rsidRPr="0094058B">
              <w:rPr>
                <w:sz w:val="20"/>
              </w:rPr>
              <w:t xml:space="preserve">Taking ownership of a Continuous Improvement initiative to ensure </w:t>
            </w:r>
            <w:r w:rsidR="006863A2">
              <w:rPr>
                <w:sz w:val="20"/>
              </w:rPr>
              <w:t>that Value is added which is Beyond the CI journey.</w:t>
            </w:r>
          </w:p>
          <w:p w:rsidR="0094058B" w:rsidRPr="0094058B" w:rsidRDefault="0094058B" w:rsidP="0094058B">
            <w:pPr>
              <w:pStyle w:val="ListParagraph"/>
              <w:numPr>
                <w:ilvl w:val="0"/>
                <w:numId w:val="26"/>
              </w:numPr>
              <w:rPr>
                <w:sz w:val="20"/>
              </w:rPr>
            </w:pPr>
            <w:r w:rsidRPr="0094058B">
              <w:rPr>
                <w:sz w:val="20"/>
              </w:rPr>
              <w:t>Accountable for meeting all internal (KPI) and external (SLA) measures across the practice,  to  support and drive all internal working agreements (OLA) to increase customer satisfaction</w:t>
            </w:r>
          </w:p>
          <w:p w:rsidR="0094058B" w:rsidRPr="0094058B" w:rsidRDefault="0094058B" w:rsidP="0094058B">
            <w:pPr>
              <w:pStyle w:val="ListParagraph"/>
              <w:numPr>
                <w:ilvl w:val="0"/>
                <w:numId w:val="26"/>
              </w:numPr>
              <w:rPr>
                <w:sz w:val="20"/>
              </w:rPr>
            </w:pPr>
            <w:r w:rsidRPr="0094058B">
              <w:rPr>
                <w:sz w:val="20"/>
              </w:rPr>
              <w:t xml:space="preserve">Significant Contribution to Transformation </w:t>
            </w:r>
          </w:p>
          <w:p w:rsidR="0094058B" w:rsidRPr="0094058B" w:rsidRDefault="0094058B" w:rsidP="0094058B">
            <w:pPr>
              <w:pStyle w:val="ListParagraph"/>
              <w:numPr>
                <w:ilvl w:val="0"/>
                <w:numId w:val="26"/>
              </w:numPr>
              <w:rPr>
                <w:sz w:val="20"/>
              </w:rPr>
            </w:pPr>
            <w:r w:rsidRPr="0094058B">
              <w:rPr>
                <w:sz w:val="20"/>
              </w:rPr>
              <w:t>Willing to adapt to a challenging or complex Environment</w:t>
            </w:r>
          </w:p>
          <w:p w:rsidR="0094058B" w:rsidRPr="0094058B" w:rsidRDefault="0094058B" w:rsidP="0094058B">
            <w:pPr>
              <w:pStyle w:val="ListParagraph"/>
              <w:numPr>
                <w:ilvl w:val="0"/>
                <w:numId w:val="26"/>
              </w:numPr>
              <w:rPr>
                <w:sz w:val="20"/>
              </w:rPr>
            </w:pPr>
            <w:r w:rsidRPr="0094058B">
              <w:rPr>
                <w:sz w:val="20"/>
              </w:rPr>
              <w:t>Works collaboratively to develop better ways to work together</w:t>
            </w:r>
          </w:p>
          <w:p w:rsidR="002A2311" w:rsidRPr="00402FEC" w:rsidRDefault="002A2311" w:rsidP="0054378F">
            <w:pPr>
              <w:pStyle w:val="ListParagraph"/>
              <w:rPr>
                <w:sz w:val="20"/>
              </w:rPr>
            </w:pPr>
          </w:p>
        </w:tc>
        <w:tc>
          <w:tcPr>
            <w:tcW w:w="5103" w:type="dxa"/>
          </w:tcPr>
          <w:p w:rsidR="0094058B" w:rsidRPr="0094058B" w:rsidRDefault="0094058B" w:rsidP="0094058B">
            <w:pPr>
              <w:pStyle w:val="ListParagraph"/>
              <w:numPr>
                <w:ilvl w:val="0"/>
                <w:numId w:val="26"/>
              </w:numPr>
              <w:autoSpaceDE w:val="0"/>
              <w:autoSpaceDN w:val="0"/>
              <w:spacing w:before="40" w:after="40"/>
              <w:rPr>
                <w:rFonts w:ascii="Calibri" w:eastAsia="Calibri" w:hAnsi="Calibri" w:cs="Times New Roman"/>
                <w:bCs/>
                <w:sz w:val="20"/>
              </w:rPr>
            </w:pPr>
            <w:r w:rsidRPr="0094058B">
              <w:rPr>
                <w:rFonts w:ascii="Calibri" w:eastAsia="Calibri" w:hAnsi="Calibri" w:cs="Times New Roman"/>
                <w:bCs/>
                <w:sz w:val="20"/>
              </w:rPr>
              <w:lastRenderedPageBreak/>
              <w:t xml:space="preserve">Recommends and influences proactive ananlysis process including automation and improving the existing process and decides on communication and implementation of this.                                                                                                   </w:t>
            </w:r>
          </w:p>
          <w:p w:rsidR="0094058B" w:rsidRPr="0094058B" w:rsidRDefault="0094058B" w:rsidP="0094058B">
            <w:pPr>
              <w:pStyle w:val="ListParagraph"/>
              <w:numPr>
                <w:ilvl w:val="0"/>
                <w:numId w:val="26"/>
              </w:numPr>
              <w:autoSpaceDE w:val="0"/>
              <w:autoSpaceDN w:val="0"/>
              <w:spacing w:before="40" w:after="40"/>
              <w:rPr>
                <w:rFonts w:ascii="Calibri" w:eastAsia="Calibri" w:hAnsi="Calibri" w:cs="Times New Roman"/>
                <w:bCs/>
                <w:sz w:val="20"/>
              </w:rPr>
            </w:pPr>
            <w:r w:rsidRPr="0094058B">
              <w:rPr>
                <w:rFonts w:ascii="Calibri" w:eastAsia="Calibri" w:hAnsi="Calibri" w:cs="Times New Roman"/>
                <w:bCs/>
                <w:sz w:val="20"/>
              </w:rPr>
              <w:t>Decides appropriate governance and risk assessment and final decision on proceeding with complex incident across the customer base</w:t>
            </w:r>
          </w:p>
          <w:p w:rsidR="0094058B" w:rsidRPr="0094058B" w:rsidRDefault="0094058B" w:rsidP="0094058B">
            <w:pPr>
              <w:pStyle w:val="ListParagraph"/>
              <w:numPr>
                <w:ilvl w:val="0"/>
                <w:numId w:val="26"/>
              </w:numPr>
              <w:autoSpaceDE w:val="0"/>
              <w:autoSpaceDN w:val="0"/>
              <w:spacing w:before="40" w:after="40"/>
              <w:rPr>
                <w:rFonts w:ascii="Calibri" w:eastAsia="Calibri" w:hAnsi="Calibri" w:cs="Times New Roman"/>
                <w:bCs/>
                <w:sz w:val="20"/>
              </w:rPr>
            </w:pPr>
            <w:r w:rsidRPr="0094058B">
              <w:rPr>
                <w:rFonts w:ascii="Calibri" w:eastAsia="Calibri" w:hAnsi="Calibri" w:cs="Times New Roman"/>
                <w:bCs/>
                <w:sz w:val="20"/>
              </w:rPr>
              <w:t xml:space="preserve">This </w:t>
            </w:r>
            <w:r w:rsidR="005A7D95">
              <w:rPr>
                <w:rFonts w:ascii="Calibri" w:eastAsia="Calibri" w:hAnsi="Calibri" w:cs="Times New Roman"/>
                <w:bCs/>
                <w:sz w:val="20"/>
              </w:rPr>
              <w:t xml:space="preserve">roles holder would be expected to manage customer interactions as applicable and champion escalation management for the team. </w:t>
            </w:r>
          </w:p>
          <w:p w:rsidR="0094058B" w:rsidRPr="0094058B" w:rsidRDefault="0094058B" w:rsidP="0094058B">
            <w:pPr>
              <w:autoSpaceDE w:val="0"/>
              <w:autoSpaceDN w:val="0"/>
              <w:spacing w:before="40" w:after="40"/>
              <w:ind w:left="360"/>
              <w:rPr>
                <w:rFonts w:ascii="Calibri" w:eastAsia="Calibri" w:hAnsi="Calibri" w:cs="Times New Roman"/>
                <w:bCs/>
                <w:sz w:val="20"/>
              </w:rPr>
            </w:pPr>
          </w:p>
          <w:p w:rsidR="000A0E8E" w:rsidRDefault="0094058B" w:rsidP="0094058B">
            <w:pPr>
              <w:pStyle w:val="ListParagraph"/>
              <w:numPr>
                <w:ilvl w:val="0"/>
                <w:numId w:val="26"/>
              </w:numPr>
              <w:autoSpaceDE w:val="0"/>
              <w:autoSpaceDN w:val="0"/>
              <w:spacing w:before="40" w:after="40"/>
              <w:rPr>
                <w:rFonts w:ascii="Calibri" w:eastAsia="Calibri" w:hAnsi="Calibri" w:cs="Times New Roman"/>
                <w:bCs/>
                <w:sz w:val="20"/>
              </w:rPr>
            </w:pPr>
            <w:r w:rsidRPr="0094058B">
              <w:rPr>
                <w:rFonts w:ascii="Calibri" w:eastAsia="Calibri" w:hAnsi="Calibri" w:cs="Times New Roman"/>
                <w:bCs/>
                <w:sz w:val="20"/>
              </w:rPr>
              <w:t xml:space="preserve">Be cleared to the required security level to ensure </w:t>
            </w:r>
            <w:r w:rsidRPr="0094058B">
              <w:rPr>
                <w:rFonts w:ascii="Calibri" w:eastAsia="Calibri" w:hAnsi="Calibri" w:cs="Times New Roman"/>
                <w:bCs/>
                <w:sz w:val="20"/>
              </w:rPr>
              <w:lastRenderedPageBreak/>
              <w:t>compliance to contractual and governance requirements</w:t>
            </w:r>
          </w:p>
          <w:p w:rsidR="00E72FC4" w:rsidRPr="0094058B" w:rsidRDefault="00E72FC4" w:rsidP="0094058B">
            <w:pPr>
              <w:pStyle w:val="ListParagraph"/>
              <w:numPr>
                <w:ilvl w:val="0"/>
                <w:numId w:val="26"/>
              </w:numPr>
              <w:autoSpaceDE w:val="0"/>
              <w:autoSpaceDN w:val="0"/>
              <w:spacing w:before="40" w:after="40"/>
              <w:rPr>
                <w:rFonts w:ascii="Calibri" w:eastAsia="Calibri" w:hAnsi="Calibri" w:cs="Times New Roman"/>
                <w:bCs/>
                <w:sz w:val="20"/>
              </w:rPr>
            </w:pPr>
            <w:r>
              <w:rPr>
                <w:rFonts w:ascii="Calibri" w:eastAsia="Calibri" w:hAnsi="Calibri" w:cs="Times New Roman"/>
                <w:bCs/>
                <w:sz w:val="20"/>
              </w:rPr>
              <w:t>Knowledge on Risk/BCP, Service Continuity</w:t>
            </w:r>
          </w:p>
        </w:tc>
      </w:tr>
      <w:tr w:rsidR="002A2311" w:rsidRPr="002A2311" w:rsidTr="00F4132B">
        <w:tc>
          <w:tcPr>
            <w:tcW w:w="5387" w:type="dxa"/>
            <w:shd w:val="clear" w:color="auto" w:fill="6400AA"/>
          </w:tcPr>
          <w:p w:rsidR="002A2311" w:rsidRPr="002A2311" w:rsidRDefault="002A2311" w:rsidP="002A2311">
            <w:pPr>
              <w:rPr>
                <w:b/>
                <w:color w:val="FFFFFF" w:themeColor="background1"/>
                <w:sz w:val="20"/>
              </w:rPr>
            </w:pPr>
            <w:r>
              <w:rPr>
                <w:b/>
                <w:color w:val="FFFFFF" w:themeColor="background1"/>
                <w:sz w:val="20"/>
              </w:rPr>
              <w:lastRenderedPageBreak/>
              <w:t>Leadership accountabilities</w:t>
            </w:r>
          </w:p>
        </w:tc>
        <w:tc>
          <w:tcPr>
            <w:tcW w:w="5103" w:type="dxa"/>
            <w:shd w:val="clear" w:color="auto" w:fill="7030A0"/>
          </w:tcPr>
          <w:p w:rsidR="002A2311" w:rsidRPr="003B41D6" w:rsidRDefault="002A2311" w:rsidP="002A2311">
            <w:pPr>
              <w:rPr>
                <w:b/>
                <w:color w:val="FFFFFF" w:themeColor="background1"/>
                <w:sz w:val="20"/>
              </w:rPr>
            </w:pPr>
            <w:r w:rsidRPr="003B41D6">
              <w:rPr>
                <w:b/>
                <w:color w:val="FFFFFF" w:themeColor="background1"/>
                <w:sz w:val="20"/>
              </w:rPr>
              <w:t>Experience you would be expected to have</w:t>
            </w:r>
          </w:p>
        </w:tc>
      </w:tr>
      <w:tr w:rsidR="002A2311" w:rsidRPr="002A2311" w:rsidTr="00F4132B">
        <w:trPr>
          <w:trHeight w:val="1236"/>
        </w:trPr>
        <w:tc>
          <w:tcPr>
            <w:tcW w:w="5387" w:type="dxa"/>
          </w:tcPr>
          <w:p w:rsidR="009A4884" w:rsidRPr="0093674D" w:rsidRDefault="000B2C44" w:rsidP="009A4884">
            <w:pPr>
              <w:pStyle w:val="ListParagraph"/>
              <w:numPr>
                <w:ilvl w:val="0"/>
                <w:numId w:val="18"/>
              </w:numPr>
              <w:spacing w:after="160" w:line="259" w:lineRule="auto"/>
              <w:rPr>
                <w:rFonts w:ascii="Calibri" w:eastAsia="Calibri" w:hAnsi="Calibri" w:cs="Times New Roman"/>
                <w:bCs/>
                <w:sz w:val="20"/>
              </w:rPr>
            </w:pPr>
            <w:r>
              <w:rPr>
                <w:rFonts w:ascii="Calibri" w:eastAsia="Calibri" w:hAnsi="Calibri" w:cs="Times New Roman"/>
                <w:bCs/>
                <w:sz w:val="20"/>
              </w:rPr>
              <w:t>Demonstrable o</w:t>
            </w:r>
            <w:r w:rsidR="00F25957">
              <w:rPr>
                <w:rFonts w:ascii="Calibri" w:eastAsia="Calibri" w:hAnsi="Calibri" w:cs="Times New Roman"/>
                <w:bCs/>
                <w:sz w:val="20"/>
              </w:rPr>
              <w:t xml:space="preserve">wnership of </w:t>
            </w:r>
            <w:r w:rsidR="0068065F">
              <w:rPr>
                <w:rFonts w:ascii="Calibri" w:eastAsia="Calibri" w:hAnsi="Calibri" w:cs="Times New Roman"/>
                <w:bCs/>
                <w:sz w:val="20"/>
              </w:rPr>
              <w:t>process</w:t>
            </w:r>
            <w:r>
              <w:rPr>
                <w:rFonts w:ascii="Calibri" w:eastAsia="Calibri" w:hAnsi="Calibri" w:cs="Times New Roman"/>
                <w:bCs/>
                <w:sz w:val="20"/>
              </w:rPr>
              <w:t>activit</w:t>
            </w:r>
            <w:r w:rsidR="0068065F">
              <w:rPr>
                <w:rFonts w:ascii="Calibri" w:eastAsia="Calibri" w:hAnsi="Calibri" w:cs="Times New Roman"/>
                <w:bCs/>
                <w:sz w:val="20"/>
              </w:rPr>
              <w:t>es</w:t>
            </w:r>
            <w:r w:rsidR="009A4884" w:rsidRPr="0093674D">
              <w:rPr>
                <w:rFonts w:ascii="Calibri" w:eastAsia="Calibri" w:hAnsi="Calibri" w:cs="Times New Roman"/>
                <w:bCs/>
                <w:sz w:val="20"/>
              </w:rPr>
              <w:t>with clear accountability</w:t>
            </w:r>
          </w:p>
          <w:p w:rsidR="009A4884" w:rsidRPr="0093674D" w:rsidRDefault="009A4884" w:rsidP="009A4884">
            <w:pPr>
              <w:pStyle w:val="ListParagraph"/>
              <w:numPr>
                <w:ilvl w:val="0"/>
                <w:numId w:val="18"/>
              </w:numPr>
              <w:spacing w:after="160" w:line="259" w:lineRule="auto"/>
              <w:rPr>
                <w:rFonts w:ascii="Calibri" w:eastAsia="Calibri" w:hAnsi="Calibri" w:cs="Times New Roman"/>
                <w:bCs/>
                <w:sz w:val="20"/>
              </w:rPr>
            </w:pPr>
            <w:r w:rsidRPr="0093674D">
              <w:rPr>
                <w:rFonts w:ascii="Calibri" w:eastAsia="Calibri" w:hAnsi="Calibri" w:cs="Times New Roman"/>
                <w:bCs/>
                <w:sz w:val="20"/>
              </w:rPr>
              <w:t>Willing to adapt to a challenging or complex Environment</w:t>
            </w:r>
          </w:p>
          <w:p w:rsidR="009A4884" w:rsidRPr="00DD6A73" w:rsidRDefault="009A4884" w:rsidP="009A4884">
            <w:pPr>
              <w:pStyle w:val="ListParagraph"/>
              <w:numPr>
                <w:ilvl w:val="0"/>
                <w:numId w:val="18"/>
              </w:numPr>
              <w:spacing w:after="160"/>
              <w:rPr>
                <w:rFonts w:ascii="Calibri" w:eastAsia="Calibri" w:hAnsi="Calibri" w:cs="Times New Roman"/>
                <w:bCs/>
                <w:sz w:val="20"/>
              </w:rPr>
            </w:pPr>
            <w:r w:rsidRPr="00DD6A73">
              <w:rPr>
                <w:rFonts w:ascii="Calibri" w:eastAsia="Calibri" w:hAnsi="Calibri" w:cs="Times New Roman"/>
                <w:bCs/>
                <w:sz w:val="20"/>
              </w:rPr>
              <w:t>Works collaboratively to develop better ways to work together</w:t>
            </w:r>
          </w:p>
          <w:p w:rsidR="00D226E1" w:rsidRPr="00CC1737" w:rsidRDefault="00D226E1" w:rsidP="0054378F">
            <w:pPr>
              <w:pStyle w:val="ListParagraph"/>
              <w:rPr>
                <w:rFonts w:ascii="Arial" w:hAnsi="Arial" w:cs="Arial"/>
                <w:sz w:val="18"/>
                <w:szCs w:val="18"/>
              </w:rPr>
            </w:pPr>
          </w:p>
        </w:tc>
        <w:tc>
          <w:tcPr>
            <w:tcW w:w="5103" w:type="dxa"/>
          </w:tcPr>
          <w:p w:rsidR="00B1308B" w:rsidRPr="0093674D" w:rsidRDefault="00B1308B" w:rsidP="0093674D">
            <w:pPr>
              <w:pStyle w:val="ListParagraph"/>
              <w:numPr>
                <w:ilvl w:val="0"/>
                <w:numId w:val="18"/>
              </w:numPr>
              <w:rPr>
                <w:rFonts w:ascii="Calibri" w:eastAsia="Calibri" w:hAnsi="Calibri" w:cs="Times New Roman"/>
                <w:bCs/>
                <w:sz w:val="20"/>
              </w:rPr>
            </w:pPr>
            <w:r w:rsidRPr="0093674D">
              <w:rPr>
                <w:rFonts w:ascii="Calibri" w:eastAsia="Calibri" w:hAnsi="Calibri" w:cs="Times New Roman"/>
                <w:bCs/>
                <w:sz w:val="20"/>
              </w:rPr>
              <w:t xml:space="preserve">To be fully conversant with the Tools &amp; Processes </w:t>
            </w:r>
            <w:r w:rsidR="00523854" w:rsidRPr="0093674D">
              <w:rPr>
                <w:rFonts w:ascii="Calibri" w:eastAsia="Calibri" w:hAnsi="Calibri" w:cs="Times New Roman"/>
                <w:bCs/>
                <w:sz w:val="20"/>
              </w:rPr>
              <w:t xml:space="preserve">for </w:t>
            </w:r>
            <w:r w:rsidR="005A7D95">
              <w:rPr>
                <w:rFonts w:ascii="Calibri" w:eastAsia="Calibri" w:hAnsi="Calibri" w:cs="Times New Roman"/>
                <w:bCs/>
                <w:sz w:val="20"/>
              </w:rPr>
              <w:t>Capacity, Availability,</w:t>
            </w:r>
            <w:r w:rsidR="00875E2D">
              <w:rPr>
                <w:rFonts w:ascii="Calibri" w:eastAsia="Calibri" w:hAnsi="Calibri" w:cs="Times New Roman"/>
                <w:bCs/>
                <w:sz w:val="20"/>
              </w:rPr>
              <w:t xml:space="preserve"> Knowledge &amp; Problem Management</w:t>
            </w:r>
            <w:r w:rsidR="0054378F">
              <w:rPr>
                <w:rFonts w:ascii="Calibri" w:eastAsia="Calibri" w:hAnsi="Calibri" w:cs="Times New Roman"/>
                <w:bCs/>
                <w:sz w:val="20"/>
              </w:rPr>
              <w:t>, Service Continuity</w:t>
            </w:r>
          </w:p>
          <w:p w:rsidR="00CC1737" w:rsidRPr="0093674D" w:rsidRDefault="00CC1737" w:rsidP="0093674D">
            <w:pPr>
              <w:pStyle w:val="ListParagraph"/>
              <w:numPr>
                <w:ilvl w:val="0"/>
                <w:numId w:val="18"/>
              </w:numPr>
              <w:rPr>
                <w:rFonts w:ascii="Calibri" w:eastAsia="Calibri" w:hAnsi="Calibri" w:cs="Times New Roman"/>
                <w:bCs/>
                <w:sz w:val="20"/>
              </w:rPr>
            </w:pPr>
            <w:r w:rsidRPr="0093674D">
              <w:rPr>
                <w:rFonts w:ascii="Calibri" w:eastAsia="Calibri" w:hAnsi="Calibri" w:cs="Times New Roman"/>
                <w:bCs/>
                <w:sz w:val="20"/>
              </w:rPr>
              <w:t>Proven track record of working</w:t>
            </w:r>
            <w:r w:rsidR="00D36307" w:rsidRPr="0093674D">
              <w:rPr>
                <w:rFonts w:ascii="Calibri" w:eastAsia="Calibri" w:hAnsi="Calibri" w:cs="Times New Roman"/>
                <w:bCs/>
                <w:sz w:val="20"/>
              </w:rPr>
              <w:t xml:space="preserve"> collaboratively to develop better ways to work together</w:t>
            </w:r>
          </w:p>
          <w:p w:rsidR="00C2695A" w:rsidRDefault="00B1308B" w:rsidP="00C2695A">
            <w:pPr>
              <w:numPr>
                <w:ilvl w:val="0"/>
                <w:numId w:val="18"/>
              </w:numPr>
              <w:rPr>
                <w:rFonts w:ascii="Arial" w:hAnsi="Arial" w:cs="Arial"/>
                <w:sz w:val="18"/>
                <w:szCs w:val="18"/>
              </w:rPr>
            </w:pPr>
            <w:r w:rsidRPr="0093674D">
              <w:rPr>
                <w:rFonts w:ascii="Calibri" w:eastAsia="Calibri" w:hAnsi="Calibri" w:cs="Times New Roman"/>
                <w:bCs/>
                <w:sz w:val="20"/>
              </w:rPr>
              <w:t xml:space="preserve">Thorough understanding of customer/contract or programme </w:t>
            </w:r>
            <w:r w:rsidR="00C2695A">
              <w:rPr>
                <w:rFonts w:ascii="Calibri" w:eastAsia="Calibri" w:hAnsi="Calibri" w:cs="Times New Roman"/>
                <w:bCs/>
                <w:sz w:val="20"/>
              </w:rPr>
              <w:t>and k</w:t>
            </w:r>
            <w:r w:rsidR="00C2695A" w:rsidRPr="00C2695A">
              <w:rPr>
                <w:rFonts w:ascii="Calibri" w:eastAsia="Calibri" w:hAnsi="Calibri" w:cs="Times New Roman"/>
                <w:bCs/>
                <w:sz w:val="20"/>
              </w:rPr>
              <w:t>nowledge of BT products</w:t>
            </w:r>
          </w:p>
          <w:p w:rsidR="00B1308B" w:rsidRDefault="00B1308B" w:rsidP="00D45B7E">
            <w:pPr>
              <w:pStyle w:val="ListParagraph"/>
              <w:numPr>
                <w:ilvl w:val="0"/>
                <w:numId w:val="18"/>
              </w:numPr>
              <w:rPr>
                <w:rFonts w:ascii="Calibri" w:eastAsia="Calibri" w:hAnsi="Calibri" w:cs="Times New Roman"/>
                <w:bCs/>
                <w:sz w:val="20"/>
              </w:rPr>
            </w:pPr>
            <w:r w:rsidRPr="0093674D">
              <w:rPr>
                <w:rFonts w:ascii="Calibri" w:eastAsia="Calibri" w:hAnsi="Calibri" w:cs="Times New Roman"/>
                <w:bCs/>
                <w:sz w:val="20"/>
              </w:rPr>
              <w:t xml:space="preserve">Knowledge </w:t>
            </w:r>
            <w:r w:rsidR="003A59A7">
              <w:rPr>
                <w:rFonts w:ascii="Calibri" w:eastAsia="Calibri" w:hAnsi="Calibri" w:cs="Times New Roman"/>
                <w:bCs/>
                <w:sz w:val="20"/>
              </w:rPr>
              <w:t xml:space="preserve">of </w:t>
            </w:r>
            <w:r w:rsidRPr="0093674D">
              <w:rPr>
                <w:rFonts w:ascii="Calibri" w:eastAsia="Calibri" w:hAnsi="Calibri" w:cs="Times New Roman"/>
                <w:bCs/>
                <w:sz w:val="20"/>
              </w:rPr>
              <w:t xml:space="preserve"> working in an ITIL conformant organisation.</w:t>
            </w:r>
          </w:p>
          <w:p w:rsidR="000A0E8E" w:rsidRDefault="000A0E8E" w:rsidP="000A0E8E">
            <w:pPr>
              <w:pStyle w:val="ListParagraph"/>
              <w:numPr>
                <w:ilvl w:val="0"/>
                <w:numId w:val="18"/>
              </w:numPr>
              <w:rPr>
                <w:rFonts w:ascii="Calibri" w:eastAsia="Calibri" w:hAnsi="Calibri" w:cs="Times New Roman"/>
                <w:bCs/>
                <w:sz w:val="20"/>
              </w:rPr>
            </w:pPr>
            <w:r>
              <w:rPr>
                <w:rFonts w:ascii="Calibri" w:eastAsia="Calibri" w:hAnsi="Calibri" w:cs="Times New Roman"/>
                <w:bCs/>
                <w:sz w:val="20"/>
              </w:rPr>
              <w:t>Should be eligble to apply into a new role as per India process guidelines</w:t>
            </w:r>
          </w:p>
          <w:p w:rsidR="000A0E8E" w:rsidRDefault="000A0E8E" w:rsidP="000A0E8E">
            <w:pPr>
              <w:pStyle w:val="ListParagraph"/>
              <w:numPr>
                <w:ilvl w:val="0"/>
                <w:numId w:val="18"/>
              </w:numPr>
              <w:rPr>
                <w:rFonts w:ascii="Calibri" w:eastAsia="Calibri" w:hAnsi="Calibri" w:cs="Times New Roman"/>
                <w:bCs/>
                <w:sz w:val="20"/>
              </w:rPr>
            </w:pPr>
            <w:r>
              <w:rPr>
                <w:rFonts w:ascii="Calibri" w:eastAsia="Calibri" w:hAnsi="Calibri" w:cs="Times New Roman"/>
                <w:bCs/>
                <w:sz w:val="20"/>
              </w:rPr>
              <w:t xml:space="preserve">Understanding of CI practices and tool sets. </w:t>
            </w:r>
          </w:p>
          <w:p w:rsidR="00824D51" w:rsidRDefault="0068065F" w:rsidP="001038D0">
            <w:pPr>
              <w:pStyle w:val="ListParagraph"/>
              <w:numPr>
                <w:ilvl w:val="0"/>
                <w:numId w:val="18"/>
              </w:numPr>
              <w:rPr>
                <w:rFonts w:ascii="Calibri" w:eastAsia="Calibri" w:hAnsi="Calibri" w:cs="Times New Roman"/>
                <w:bCs/>
                <w:sz w:val="20"/>
              </w:rPr>
            </w:pPr>
            <w:r>
              <w:rPr>
                <w:rFonts w:ascii="Calibri" w:eastAsia="Calibri" w:hAnsi="Calibri" w:cs="Times New Roman"/>
                <w:bCs/>
                <w:sz w:val="20"/>
              </w:rPr>
              <w:t>Stakeholder Management</w:t>
            </w:r>
          </w:p>
          <w:p w:rsidR="00E63C79" w:rsidRPr="0093674D" w:rsidRDefault="00E63C79" w:rsidP="00E63C79">
            <w:pPr>
              <w:pStyle w:val="ListParagraph"/>
              <w:numPr>
                <w:ilvl w:val="0"/>
                <w:numId w:val="18"/>
              </w:numPr>
              <w:rPr>
                <w:rFonts w:ascii="Calibri" w:eastAsia="Calibri" w:hAnsi="Calibri" w:cs="Times New Roman"/>
                <w:bCs/>
                <w:sz w:val="20"/>
              </w:rPr>
            </w:pPr>
            <w:r>
              <w:rPr>
                <w:rFonts w:ascii="Calibri" w:eastAsia="Calibri" w:hAnsi="Calibri" w:cs="Times New Roman"/>
                <w:bCs/>
                <w:sz w:val="20"/>
              </w:rPr>
              <w:t xml:space="preserve">Experienced/Certified in ITIL V4. </w:t>
            </w:r>
          </w:p>
          <w:p w:rsidR="00E63C79" w:rsidRPr="0093674D" w:rsidRDefault="00E63C79" w:rsidP="00E63C79">
            <w:pPr>
              <w:pStyle w:val="ListParagraph"/>
              <w:numPr>
                <w:ilvl w:val="0"/>
                <w:numId w:val="18"/>
              </w:numPr>
              <w:rPr>
                <w:rFonts w:ascii="Calibri" w:eastAsia="Calibri" w:hAnsi="Calibri" w:cs="Times New Roman"/>
                <w:bCs/>
                <w:sz w:val="20"/>
              </w:rPr>
            </w:pPr>
            <w:r w:rsidRPr="0093674D">
              <w:rPr>
                <w:rFonts w:ascii="Calibri" w:eastAsia="Calibri" w:hAnsi="Calibri" w:cs="Times New Roman"/>
                <w:bCs/>
                <w:sz w:val="20"/>
              </w:rPr>
              <w:t>Proven track record of working collaboratively to develop better ways to work together</w:t>
            </w:r>
          </w:p>
          <w:p w:rsidR="00E63C79" w:rsidRPr="00E63C79" w:rsidRDefault="00E63C79" w:rsidP="00E63C79">
            <w:pPr>
              <w:ind w:left="360"/>
              <w:rPr>
                <w:rFonts w:ascii="Calibri" w:eastAsia="Calibri" w:hAnsi="Calibri" w:cs="Times New Roman"/>
                <w:bCs/>
                <w:sz w:val="20"/>
              </w:rPr>
            </w:pPr>
          </w:p>
        </w:tc>
      </w:tr>
      <w:tr w:rsidR="00952905" w:rsidRPr="002A2311" w:rsidTr="00F4132B">
        <w:tc>
          <w:tcPr>
            <w:tcW w:w="5387" w:type="dxa"/>
            <w:shd w:val="clear" w:color="auto" w:fill="6400AA"/>
          </w:tcPr>
          <w:p w:rsidR="00952905" w:rsidRPr="002A2311" w:rsidRDefault="00952905" w:rsidP="00C80B7B">
            <w:pPr>
              <w:rPr>
                <w:b/>
                <w:color w:val="FFFFFF" w:themeColor="background1"/>
                <w:sz w:val="20"/>
              </w:rPr>
            </w:pPr>
            <w:r>
              <w:rPr>
                <w:b/>
                <w:color w:val="FFFFFF" w:themeColor="background1"/>
                <w:sz w:val="20"/>
              </w:rPr>
              <w:t>Key decisions</w:t>
            </w:r>
          </w:p>
        </w:tc>
        <w:tc>
          <w:tcPr>
            <w:tcW w:w="5103" w:type="dxa"/>
            <w:shd w:val="clear" w:color="auto" w:fill="7030A0"/>
          </w:tcPr>
          <w:p w:rsidR="00952905" w:rsidRPr="002A2311" w:rsidRDefault="00952905" w:rsidP="00C80B7B">
            <w:pPr>
              <w:rPr>
                <w:color w:val="FFFFFF" w:themeColor="background1"/>
                <w:sz w:val="20"/>
              </w:rPr>
            </w:pPr>
          </w:p>
        </w:tc>
      </w:tr>
      <w:tr w:rsidR="00952905" w:rsidRPr="002A2311" w:rsidTr="00F4132B">
        <w:trPr>
          <w:trHeight w:val="1692"/>
        </w:trPr>
        <w:tc>
          <w:tcPr>
            <w:tcW w:w="5387" w:type="dxa"/>
          </w:tcPr>
          <w:p w:rsidR="00523854" w:rsidRPr="009A4884" w:rsidRDefault="00523854" w:rsidP="009A4884">
            <w:pPr>
              <w:rPr>
                <w:sz w:val="20"/>
              </w:rPr>
            </w:pPr>
          </w:p>
        </w:tc>
        <w:tc>
          <w:tcPr>
            <w:tcW w:w="5103" w:type="dxa"/>
          </w:tcPr>
          <w:p w:rsidR="00952905" w:rsidRDefault="00952905" w:rsidP="002A2311"/>
        </w:tc>
      </w:tr>
    </w:tbl>
    <w:p w:rsidR="00BB38AC" w:rsidRPr="00030CD3" w:rsidRDefault="00BB38AC" w:rsidP="00030CD3">
      <w:pPr>
        <w:spacing w:after="0" w:line="240" w:lineRule="auto"/>
        <w:rPr>
          <w:rFonts w:ascii="Times New Roman" w:eastAsia="Calibri" w:hAnsi="Times New Roman" w:cs="Times New Roman"/>
          <w:sz w:val="6"/>
          <w:lang w:eastAsia="en-GB"/>
        </w:rPr>
      </w:pPr>
    </w:p>
    <w:sectPr w:rsidR="00BB38AC" w:rsidRPr="00030CD3" w:rsidSect="00952905">
      <w:headerReference w:type="default" r:id="rId11"/>
      <w:footerReference w:type="default" r:id="rId12"/>
      <w:pgSz w:w="11906" w:h="16838"/>
      <w:pgMar w:top="567" w:right="1440" w:bottom="851" w:left="144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960" w:rsidRDefault="000D2960" w:rsidP="00A52928">
      <w:pPr>
        <w:spacing w:after="0" w:line="240" w:lineRule="auto"/>
      </w:pPr>
      <w:r>
        <w:separator/>
      </w:r>
    </w:p>
  </w:endnote>
  <w:endnote w:type="continuationSeparator" w:id="1">
    <w:p w:rsidR="000D2960" w:rsidRDefault="000D2960" w:rsidP="00A529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634" w:rsidRPr="00A52928" w:rsidRDefault="00A16634" w:rsidP="00A16634">
    <w:pPr>
      <w:pStyle w:val="Footer"/>
      <w:rPr>
        <w:sz w:val="18"/>
        <w:szCs w:val="18"/>
      </w:rPr>
    </w:pPr>
    <w:r w:rsidRPr="00A52928">
      <w:rPr>
        <w:sz w:val="18"/>
        <w:szCs w:val="18"/>
      </w:rPr>
      <w:t xml:space="preserve">Version </w:t>
    </w:r>
    <w:r w:rsidR="00A76EF7">
      <w:rPr>
        <w:sz w:val="18"/>
        <w:szCs w:val="18"/>
      </w:rPr>
      <w:t>3.2</w:t>
    </w:r>
    <w:r>
      <w:rPr>
        <w:sz w:val="18"/>
        <w:szCs w:val="18"/>
      </w:rPr>
      <w:t>(</w:t>
    </w:r>
    <w:r w:rsidR="00A76EF7">
      <w:rPr>
        <w:sz w:val="18"/>
        <w:szCs w:val="18"/>
      </w:rPr>
      <w:t>July</w:t>
    </w:r>
    <w:r w:rsidR="007873F1">
      <w:rPr>
        <w:sz w:val="18"/>
        <w:szCs w:val="18"/>
      </w:rPr>
      <w:t xml:space="preserve"> 20</w:t>
    </w:r>
    <w:r w:rsidR="00CF7B42">
      <w:rPr>
        <w:sz w:val="18"/>
        <w:szCs w:val="18"/>
      </w:rPr>
      <w:t>2</w:t>
    </w:r>
    <w:r w:rsidR="00A76EF7">
      <w:rPr>
        <w:sz w:val="18"/>
        <w:szCs w:val="18"/>
      </w:rPr>
      <w:t>1</w:t>
    </w:r>
    <w:r>
      <w:rPr>
        <w:sz w:val="18"/>
        <w:szCs w:val="18"/>
      </w:rPr>
      <w:t>)</w:t>
    </w:r>
  </w:p>
  <w:p w:rsidR="00A52928" w:rsidRDefault="00A529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960" w:rsidRDefault="000D2960" w:rsidP="00A52928">
      <w:pPr>
        <w:spacing w:after="0" w:line="240" w:lineRule="auto"/>
      </w:pPr>
      <w:r>
        <w:separator/>
      </w:r>
    </w:p>
  </w:footnote>
  <w:footnote w:type="continuationSeparator" w:id="1">
    <w:p w:rsidR="000D2960" w:rsidRDefault="000D2960" w:rsidP="00A529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B4" w:rsidRDefault="007D2B53" w:rsidP="002A2311">
    <w:pPr>
      <w:pStyle w:val="Header"/>
      <w:tabs>
        <w:tab w:val="clear" w:pos="4513"/>
        <w:tab w:val="center" w:pos="5954"/>
      </w:tabs>
      <w:ind w:left="-426"/>
    </w:pPr>
    <w:r>
      <w:rPr>
        <w:noProof/>
        <w:lang w:val="en-US"/>
      </w:rPr>
      <w:drawing>
        <wp:anchor distT="0" distB="0" distL="114300" distR="114300" simplePos="0" relativeHeight="251658240" behindDoc="1" locked="0" layoutInCell="1" allowOverlap="1">
          <wp:simplePos x="0" y="0"/>
          <wp:positionH relativeFrom="column">
            <wp:posOffset>5143500</wp:posOffset>
          </wp:positionH>
          <wp:positionV relativeFrom="paragraph">
            <wp:posOffset>-282575</wp:posOffset>
          </wp:positionV>
          <wp:extent cx="1239520" cy="632460"/>
          <wp:effectExtent l="0" t="0" r="0" b="0"/>
          <wp:wrapThrough wrapText="bothSides">
            <wp:wrapPolygon edited="0">
              <wp:start x="0" y="0"/>
              <wp:lineTo x="0" y="20819"/>
              <wp:lineTo x="21246" y="20819"/>
              <wp:lineTo x="21246" y="0"/>
              <wp:lineTo x="0" y="0"/>
            </wp:wrapPolygon>
          </wp:wrapThrough>
          <wp:docPr id="3" name="Picture 2" descr="new EmailSigLogo"/>
          <wp:cNvGraphicFramePr/>
          <a:graphic xmlns:a="http://schemas.openxmlformats.org/drawingml/2006/main">
            <a:graphicData uri="http://schemas.openxmlformats.org/drawingml/2006/picture">
              <pic:pic xmlns:pic="http://schemas.openxmlformats.org/drawingml/2006/picture">
                <pic:nvPicPr>
                  <pic:cNvPr id="3" name="Picture 2" descr="new EmailSigLog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9520" cy="632460"/>
                  </a:xfrm>
                  <a:prstGeom prst="rect">
                    <a:avLst/>
                  </a:prstGeom>
                  <a:noFill/>
                </pic:spPr>
              </pic:pic>
            </a:graphicData>
          </a:graphic>
        </wp:anchor>
      </w:drawing>
    </w:r>
    <w:r w:rsidR="000808D5">
      <w:t>JOB TITLE TEMPLATE V3</w:t>
    </w:r>
    <w:r w:rsidR="002A2311">
      <w:t>.</w:t>
    </w:r>
    <w:r w:rsidR="00A76EF7">
      <w:t>2</w:t>
    </w:r>
    <w:r w:rsidR="002A2311">
      <w:t xml:space="preserve">                                                     Last review: </w:t>
    </w:r>
    <w:r w:rsidR="00A76EF7">
      <w:t>July</w:t>
    </w:r>
    <w:r w:rsidR="002A2311">
      <w:t xml:space="preserve"> 20</w:t>
    </w:r>
    <w:r w:rsidR="00CF7B42">
      <w:t>2</w:t>
    </w:r>
    <w:r w:rsidR="00A76EF7">
      <w:t>1</w:t>
    </w:r>
  </w:p>
  <w:p w:rsidR="007D2B53" w:rsidRDefault="002A2311" w:rsidP="002A2311">
    <w:pPr>
      <w:pStyle w:val="Header"/>
      <w:tabs>
        <w:tab w:val="clear" w:pos="4513"/>
      </w:tabs>
      <w:ind w:left="-426"/>
    </w:pPr>
    <w:r>
      <w:t xml:space="preserve">OWNER: Corporate OD                                                          Review history: </w:t>
    </w:r>
    <w:r w:rsidR="00A76EF7">
      <w:t xml:space="preserve">July </w:t>
    </w:r>
    <w:r>
      <w:t>20</w:t>
    </w:r>
    <w:r w:rsidR="00CF7B42">
      <w:t>2</w:t>
    </w:r>
    <w:r w:rsidR="00A76EF7">
      <w:t>1</w:t>
    </w:r>
  </w:p>
  <w:p w:rsidR="002A2311" w:rsidRDefault="002A2311" w:rsidP="002A2311">
    <w:pPr>
      <w:pStyle w:val="Header"/>
      <w:tabs>
        <w:tab w:val="clear" w:pos="4513"/>
      </w:tabs>
      <w:ind w:left="-426"/>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15A3"/>
    <w:multiLevelType w:val="hybridMultilevel"/>
    <w:tmpl w:val="76C4A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C6E0937"/>
    <w:multiLevelType w:val="hybridMultilevel"/>
    <w:tmpl w:val="76063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0512BBC"/>
    <w:multiLevelType w:val="hybridMultilevel"/>
    <w:tmpl w:val="FC7E3A0E"/>
    <w:lvl w:ilvl="0" w:tplc="A2040744">
      <w:start w:val="1"/>
      <w:numFmt w:val="bullet"/>
      <w:lvlText w:val="•"/>
      <w:lvlJc w:val="left"/>
      <w:pPr>
        <w:tabs>
          <w:tab w:val="num" w:pos="720"/>
        </w:tabs>
        <w:ind w:left="720" w:hanging="360"/>
      </w:pPr>
      <w:rPr>
        <w:rFonts w:ascii="Arial" w:hAnsi="Arial" w:hint="default"/>
      </w:rPr>
    </w:lvl>
    <w:lvl w:ilvl="1" w:tplc="00D08EA6" w:tentative="1">
      <w:start w:val="1"/>
      <w:numFmt w:val="bullet"/>
      <w:lvlText w:val="•"/>
      <w:lvlJc w:val="left"/>
      <w:pPr>
        <w:tabs>
          <w:tab w:val="num" w:pos="1440"/>
        </w:tabs>
        <w:ind w:left="1440" w:hanging="360"/>
      </w:pPr>
      <w:rPr>
        <w:rFonts w:ascii="Arial" w:hAnsi="Arial" w:hint="default"/>
      </w:rPr>
    </w:lvl>
    <w:lvl w:ilvl="2" w:tplc="E32A6982" w:tentative="1">
      <w:start w:val="1"/>
      <w:numFmt w:val="bullet"/>
      <w:lvlText w:val="•"/>
      <w:lvlJc w:val="left"/>
      <w:pPr>
        <w:tabs>
          <w:tab w:val="num" w:pos="2160"/>
        </w:tabs>
        <w:ind w:left="2160" w:hanging="360"/>
      </w:pPr>
      <w:rPr>
        <w:rFonts w:ascii="Arial" w:hAnsi="Arial" w:hint="default"/>
      </w:rPr>
    </w:lvl>
    <w:lvl w:ilvl="3" w:tplc="2C7257B4" w:tentative="1">
      <w:start w:val="1"/>
      <w:numFmt w:val="bullet"/>
      <w:lvlText w:val="•"/>
      <w:lvlJc w:val="left"/>
      <w:pPr>
        <w:tabs>
          <w:tab w:val="num" w:pos="2880"/>
        </w:tabs>
        <w:ind w:left="2880" w:hanging="360"/>
      </w:pPr>
      <w:rPr>
        <w:rFonts w:ascii="Arial" w:hAnsi="Arial" w:hint="default"/>
      </w:rPr>
    </w:lvl>
    <w:lvl w:ilvl="4" w:tplc="F8B04294" w:tentative="1">
      <w:start w:val="1"/>
      <w:numFmt w:val="bullet"/>
      <w:lvlText w:val="•"/>
      <w:lvlJc w:val="left"/>
      <w:pPr>
        <w:tabs>
          <w:tab w:val="num" w:pos="3600"/>
        </w:tabs>
        <w:ind w:left="3600" w:hanging="360"/>
      </w:pPr>
      <w:rPr>
        <w:rFonts w:ascii="Arial" w:hAnsi="Arial" w:hint="default"/>
      </w:rPr>
    </w:lvl>
    <w:lvl w:ilvl="5" w:tplc="BAC49E24" w:tentative="1">
      <w:start w:val="1"/>
      <w:numFmt w:val="bullet"/>
      <w:lvlText w:val="•"/>
      <w:lvlJc w:val="left"/>
      <w:pPr>
        <w:tabs>
          <w:tab w:val="num" w:pos="4320"/>
        </w:tabs>
        <w:ind w:left="4320" w:hanging="360"/>
      </w:pPr>
      <w:rPr>
        <w:rFonts w:ascii="Arial" w:hAnsi="Arial" w:hint="default"/>
      </w:rPr>
    </w:lvl>
    <w:lvl w:ilvl="6" w:tplc="31748E72" w:tentative="1">
      <w:start w:val="1"/>
      <w:numFmt w:val="bullet"/>
      <w:lvlText w:val="•"/>
      <w:lvlJc w:val="left"/>
      <w:pPr>
        <w:tabs>
          <w:tab w:val="num" w:pos="5040"/>
        </w:tabs>
        <w:ind w:left="5040" w:hanging="360"/>
      </w:pPr>
      <w:rPr>
        <w:rFonts w:ascii="Arial" w:hAnsi="Arial" w:hint="default"/>
      </w:rPr>
    </w:lvl>
    <w:lvl w:ilvl="7" w:tplc="2F10EFA8" w:tentative="1">
      <w:start w:val="1"/>
      <w:numFmt w:val="bullet"/>
      <w:lvlText w:val="•"/>
      <w:lvlJc w:val="left"/>
      <w:pPr>
        <w:tabs>
          <w:tab w:val="num" w:pos="5760"/>
        </w:tabs>
        <w:ind w:left="5760" w:hanging="360"/>
      </w:pPr>
      <w:rPr>
        <w:rFonts w:ascii="Arial" w:hAnsi="Arial" w:hint="default"/>
      </w:rPr>
    </w:lvl>
    <w:lvl w:ilvl="8" w:tplc="C9F2F8F2" w:tentative="1">
      <w:start w:val="1"/>
      <w:numFmt w:val="bullet"/>
      <w:lvlText w:val="•"/>
      <w:lvlJc w:val="left"/>
      <w:pPr>
        <w:tabs>
          <w:tab w:val="num" w:pos="6480"/>
        </w:tabs>
        <w:ind w:left="6480" w:hanging="360"/>
      </w:pPr>
      <w:rPr>
        <w:rFonts w:ascii="Arial" w:hAnsi="Arial" w:hint="default"/>
      </w:rPr>
    </w:lvl>
  </w:abstractNum>
  <w:abstractNum w:abstractNumId="3">
    <w:nsid w:val="11272B2F"/>
    <w:multiLevelType w:val="hybridMultilevel"/>
    <w:tmpl w:val="E03265A0"/>
    <w:lvl w:ilvl="0" w:tplc="2CA63130">
      <w:start w:val="1"/>
      <w:numFmt w:val="bullet"/>
      <w:lvlText w:val="•"/>
      <w:lvlJc w:val="left"/>
      <w:pPr>
        <w:tabs>
          <w:tab w:val="num" w:pos="720"/>
        </w:tabs>
        <w:ind w:left="720" w:hanging="360"/>
      </w:pPr>
      <w:rPr>
        <w:rFonts w:ascii="Arial" w:hAnsi="Arial" w:hint="default"/>
      </w:rPr>
    </w:lvl>
    <w:lvl w:ilvl="1" w:tplc="674A1218" w:tentative="1">
      <w:start w:val="1"/>
      <w:numFmt w:val="bullet"/>
      <w:lvlText w:val="•"/>
      <w:lvlJc w:val="left"/>
      <w:pPr>
        <w:tabs>
          <w:tab w:val="num" w:pos="1440"/>
        </w:tabs>
        <w:ind w:left="1440" w:hanging="360"/>
      </w:pPr>
      <w:rPr>
        <w:rFonts w:ascii="Arial" w:hAnsi="Arial" w:hint="default"/>
      </w:rPr>
    </w:lvl>
    <w:lvl w:ilvl="2" w:tplc="93E689F0" w:tentative="1">
      <w:start w:val="1"/>
      <w:numFmt w:val="bullet"/>
      <w:lvlText w:val="•"/>
      <w:lvlJc w:val="left"/>
      <w:pPr>
        <w:tabs>
          <w:tab w:val="num" w:pos="2160"/>
        </w:tabs>
        <w:ind w:left="2160" w:hanging="360"/>
      </w:pPr>
      <w:rPr>
        <w:rFonts w:ascii="Arial" w:hAnsi="Arial" w:hint="default"/>
      </w:rPr>
    </w:lvl>
    <w:lvl w:ilvl="3" w:tplc="3ED85D9E" w:tentative="1">
      <w:start w:val="1"/>
      <w:numFmt w:val="bullet"/>
      <w:lvlText w:val="•"/>
      <w:lvlJc w:val="left"/>
      <w:pPr>
        <w:tabs>
          <w:tab w:val="num" w:pos="2880"/>
        </w:tabs>
        <w:ind w:left="2880" w:hanging="360"/>
      </w:pPr>
      <w:rPr>
        <w:rFonts w:ascii="Arial" w:hAnsi="Arial" w:hint="default"/>
      </w:rPr>
    </w:lvl>
    <w:lvl w:ilvl="4" w:tplc="EBE65EBA" w:tentative="1">
      <w:start w:val="1"/>
      <w:numFmt w:val="bullet"/>
      <w:lvlText w:val="•"/>
      <w:lvlJc w:val="left"/>
      <w:pPr>
        <w:tabs>
          <w:tab w:val="num" w:pos="3600"/>
        </w:tabs>
        <w:ind w:left="3600" w:hanging="360"/>
      </w:pPr>
      <w:rPr>
        <w:rFonts w:ascii="Arial" w:hAnsi="Arial" w:hint="default"/>
      </w:rPr>
    </w:lvl>
    <w:lvl w:ilvl="5" w:tplc="7A2A0D0A" w:tentative="1">
      <w:start w:val="1"/>
      <w:numFmt w:val="bullet"/>
      <w:lvlText w:val="•"/>
      <w:lvlJc w:val="left"/>
      <w:pPr>
        <w:tabs>
          <w:tab w:val="num" w:pos="4320"/>
        </w:tabs>
        <w:ind w:left="4320" w:hanging="360"/>
      </w:pPr>
      <w:rPr>
        <w:rFonts w:ascii="Arial" w:hAnsi="Arial" w:hint="default"/>
      </w:rPr>
    </w:lvl>
    <w:lvl w:ilvl="6" w:tplc="74C658C4" w:tentative="1">
      <w:start w:val="1"/>
      <w:numFmt w:val="bullet"/>
      <w:lvlText w:val="•"/>
      <w:lvlJc w:val="left"/>
      <w:pPr>
        <w:tabs>
          <w:tab w:val="num" w:pos="5040"/>
        </w:tabs>
        <w:ind w:left="5040" w:hanging="360"/>
      </w:pPr>
      <w:rPr>
        <w:rFonts w:ascii="Arial" w:hAnsi="Arial" w:hint="default"/>
      </w:rPr>
    </w:lvl>
    <w:lvl w:ilvl="7" w:tplc="F196AC2E" w:tentative="1">
      <w:start w:val="1"/>
      <w:numFmt w:val="bullet"/>
      <w:lvlText w:val="•"/>
      <w:lvlJc w:val="left"/>
      <w:pPr>
        <w:tabs>
          <w:tab w:val="num" w:pos="5760"/>
        </w:tabs>
        <w:ind w:left="5760" w:hanging="360"/>
      </w:pPr>
      <w:rPr>
        <w:rFonts w:ascii="Arial" w:hAnsi="Arial" w:hint="default"/>
      </w:rPr>
    </w:lvl>
    <w:lvl w:ilvl="8" w:tplc="D04A284C" w:tentative="1">
      <w:start w:val="1"/>
      <w:numFmt w:val="bullet"/>
      <w:lvlText w:val="•"/>
      <w:lvlJc w:val="left"/>
      <w:pPr>
        <w:tabs>
          <w:tab w:val="num" w:pos="6480"/>
        </w:tabs>
        <w:ind w:left="6480" w:hanging="360"/>
      </w:pPr>
      <w:rPr>
        <w:rFonts w:ascii="Arial" w:hAnsi="Arial" w:hint="default"/>
      </w:rPr>
    </w:lvl>
  </w:abstractNum>
  <w:abstractNum w:abstractNumId="4">
    <w:nsid w:val="14EF4472"/>
    <w:multiLevelType w:val="hybridMultilevel"/>
    <w:tmpl w:val="2CD2C906"/>
    <w:lvl w:ilvl="0" w:tplc="9BD6EB7A">
      <w:start w:val="1"/>
      <w:numFmt w:val="bullet"/>
      <w:lvlText w:val="•"/>
      <w:lvlJc w:val="left"/>
      <w:pPr>
        <w:tabs>
          <w:tab w:val="num" w:pos="720"/>
        </w:tabs>
        <w:ind w:left="720" w:hanging="360"/>
      </w:pPr>
      <w:rPr>
        <w:rFonts w:ascii="Arial" w:hAnsi="Arial" w:hint="default"/>
      </w:rPr>
    </w:lvl>
    <w:lvl w:ilvl="1" w:tplc="2BB40988" w:tentative="1">
      <w:start w:val="1"/>
      <w:numFmt w:val="bullet"/>
      <w:lvlText w:val="•"/>
      <w:lvlJc w:val="left"/>
      <w:pPr>
        <w:tabs>
          <w:tab w:val="num" w:pos="1440"/>
        </w:tabs>
        <w:ind w:left="1440" w:hanging="360"/>
      </w:pPr>
      <w:rPr>
        <w:rFonts w:ascii="Arial" w:hAnsi="Arial" w:hint="default"/>
      </w:rPr>
    </w:lvl>
    <w:lvl w:ilvl="2" w:tplc="079E986A" w:tentative="1">
      <w:start w:val="1"/>
      <w:numFmt w:val="bullet"/>
      <w:lvlText w:val="•"/>
      <w:lvlJc w:val="left"/>
      <w:pPr>
        <w:tabs>
          <w:tab w:val="num" w:pos="2160"/>
        </w:tabs>
        <w:ind w:left="2160" w:hanging="360"/>
      </w:pPr>
      <w:rPr>
        <w:rFonts w:ascii="Arial" w:hAnsi="Arial" w:hint="default"/>
      </w:rPr>
    </w:lvl>
    <w:lvl w:ilvl="3" w:tplc="C3E488D6" w:tentative="1">
      <w:start w:val="1"/>
      <w:numFmt w:val="bullet"/>
      <w:lvlText w:val="•"/>
      <w:lvlJc w:val="left"/>
      <w:pPr>
        <w:tabs>
          <w:tab w:val="num" w:pos="2880"/>
        </w:tabs>
        <w:ind w:left="2880" w:hanging="360"/>
      </w:pPr>
      <w:rPr>
        <w:rFonts w:ascii="Arial" w:hAnsi="Arial" w:hint="default"/>
      </w:rPr>
    </w:lvl>
    <w:lvl w:ilvl="4" w:tplc="E03C231A" w:tentative="1">
      <w:start w:val="1"/>
      <w:numFmt w:val="bullet"/>
      <w:lvlText w:val="•"/>
      <w:lvlJc w:val="left"/>
      <w:pPr>
        <w:tabs>
          <w:tab w:val="num" w:pos="3600"/>
        </w:tabs>
        <w:ind w:left="3600" w:hanging="360"/>
      </w:pPr>
      <w:rPr>
        <w:rFonts w:ascii="Arial" w:hAnsi="Arial" w:hint="default"/>
      </w:rPr>
    </w:lvl>
    <w:lvl w:ilvl="5" w:tplc="1B88B176" w:tentative="1">
      <w:start w:val="1"/>
      <w:numFmt w:val="bullet"/>
      <w:lvlText w:val="•"/>
      <w:lvlJc w:val="left"/>
      <w:pPr>
        <w:tabs>
          <w:tab w:val="num" w:pos="4320"/>
        </w:tabs>
        <w:ind w:left="4320" w:hanging="360"/>
      </w:pPr>
      <w:rPr>
        <w:rFonts w:ascii="Arial" w:hAnsi="Arial" w:hint="default"/>
      </w:rPr>
    </w:lvl>
    <w:lvl w:ilvl="6" w:tplc="B2BA174E" w:tentative="1">
      <w:start w:val="1"/>
      <w:numFmt w:val="bullet"/>
      <w:lvlText w:val="•"/>
      <w:lvlJc w:val="left"/>
      <w:pPr>
        <w:tabs>
          <w:tab w:val="num" w:pos="5040"/>
        </w:tabs>
        <w:ind w:left="5040" w:hanging="360"/>
      </w:pPr>
      <w:rPr>
        <w:rFonts w:ascii="Arial" w:hAnsi="Arial" w:hint="default"/>
      </w:rPr>
    </w:lvl>
    <w:lvl w:ilvl="7" w:tplc="5596E1C4" w:tentative="1">
      <w:start w:val="1"/>
      <w:numFmt w:val="bullet"/>
      <w:lvlText w:val="•"/>
      <w:lvlJc w:val="left"/>
      <w:pPr>
        <w:tabs>
          <w:tab w:val="num" w:pos="5760"/>
        </w:tabs>
        <w:ind w:left="5760" w:hanging="360"/>
      </w:pPr>
      <w:rPr>
        <w:rFonts w:ascii="Arial" w:hAnsi="Arial" w:hint="default"/>
      </w:rPr>
    </w:lvl>
    <w:lvl w:ilvl="8" w:tplc="9C84EF70" w:tentative="1">
      <w:start w:val="1"/>
      <w:numFmt w:val="bullet"/>
      <w:lvlText w:val="•"/>
      <w:lvlJc w:val="left"/>
      <w:pPr>
        <w:tabs>
          <w:tab w:val="num" w:pos="6480"/>
        </w:tabs>
        <w:ind w:left="6480" w:hanging="360"/>
      </w:pPr>
      <w:rPr>
        <w:rFonts w:ascii="Arial" w:hAnsi="Arial" w:hint="default"/>
      </w:rPr>
    </w:lvl>
  </w:abstractNum>
  <w:abstractNum w:abstractNumId="5">
    <w:nsid w:val="19906C76"/>
    <w:multiLevelType w:val="hybridMultilevel"/>
    <w:tmpl w:val="6A6C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AF7943"/>
    <w:multiLevelType w:val="hybridMultilevel"/>
    <w:tmpl w:val="B986F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12079B4"/>
    <w:multiLevelType w:val="hybridMultilevel"/>
    <w:tmpl w:val="94FAA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4260EE3"/>
    <w:multiLevelType w:val="hybridMultilevel"/>
    <w:tmpl w:val="BF6C0870"/>
    <w:lvl w:ilvl="0" w:tplc="27925E10">
      <w:start w:val="1"/>
      <w:numFmt w:val="bullet"/>
      <w:lvlText w:val="•"/>
      <w:lvlJc w:val="left"/>
      <w:pPr>
        <w:tabs>
          <w:tab w:val="num" w:pos="720"/>
        </w:tabs>
        <w:ind w:left="720" w:hanging="360"/>
      </w:pPr>
      <w:rPr>
        <w:rFonts w:ascii="Arial" w:hAnsi="Arial" w:hint="default"/>
      </w:rPr>
    </w:lvl>
    <w:lvl w:ilvl="1" w:tplc="F446CC56" w:tentative="1">
      <w:start w:val="1"/>
      <w:numFmt w:val="bullet"/>
      <w:lvlText w:val="•"/>
      <w:lvlJc w:val="left"/>
      <w:pPr>
        <w:tabs>
          <w:tab w:val="num" w:pos="1440"/>
        </w:tabs>
        <w:ind w:left="1440" w:hanging="360"/>
      </w:pPr>
      <w:rPr>
        <w:rFonts w:ascii="Arial" w:hAnsi="Arial" w:hint="default"/>
      </w:rPr>
    </w:lvl>
    <w:lvl w:ilvl="2" w:tplc="AFA84348" w:tentative="1">
      <w:start w:val="1"/>
      <w:numFmt w:val="bullet"/>
      <w:lvlText w:val="•"/>
      <w:lvlJc w:val="left"/>
      <w:pPr>
        <w:tabs>
          <w:tab w:val="num" w:pos="2160"/>
        </w:tabs>
        <w:ind w:left="2160" w:hanging="360"/>
      </w:pPr>
      <w:rPr>
        <w:rFonts w:ascii="Arial" w:hAnsi="Arial" w:hint="default"/>
      </w:rPr>
    </w:lvl>
    <w:lvl w:ilvl="3" w:tplc="8C8C4D0A" w:tentative="1">
      <w:start w:val="1"/>
      <w:numFmt w:val="bullet"/>
      <w:lvlText w:val="•"/>
      <w:lvlJc w:val="left"/>
      <w:pPr>
        <w:tabs>
          <w:tab w:val="num" w:pos="2880"/>
        </w:tabs>
        <w:ind w:left="2880" w:hanging="360"/>
      </w:pPr>
      <w:rPr>
        <w:rFonts w:ascii="Arial" w:hAnsi="Arial" w:hint="default"/>
      </w:rPr>
    </w:lvl>
    <w:lvl w:ilvl="4" w:tplc="F454FB5C" w:tentative="1">
      <w:start w:val="1"/>
      <w:numFmt w:val="bullet"/>
      <w:lvlText w:val="•"/>
      <w:lvlJc w:val="left"/>
      <w:pPr>
        <w:tabs>
          <w:tab w:val="num" w:pos="3600"/>
        </w:tabs>
        <w:ind w:left="3600" w:hanging="360"/>
      </w:pPr>
      <w:rPr>
        <w:rFonts w:ascii="Arial" w:hAnsi="Arial" w:hint="default"/>
      </w:rPr>
    </w:lvl>
    <w:lvl w:ilvl="5" w:tplc="BA8E8D4E" w:tentative="1">
      <w:start w:val="1"/>
      <w:numFmt w:val="bullet"/>
      <w:lvlText w:val="•"/>
      <w:lvlJc w:val="left"/>
      <w:pPr>
        <w:tabs>
          <w:tab w:val="num" w:pos="4320"/>
        </w:tabs>
        <w:ind w:left="4320" w:hanging="360"/>
      </w:pPr>
      <w:rPr>
        <w:rFonts w:ascii="Arial" w:hAnsi="Arial" w:hint="default"/>
      </w:rPr>
    </w:lvl>
    <w:lvl w:ilvl="6" w:tplc="6FC683D0" w:tentative="1">
      <w:start w:val="1"/>
      <w:numFmt w:val="bullet"/>
      <w:lvlText w:val="•"/>
      <w:lvlJc w:val="left"/>
      <w:pPr>
        <w:tabs>
          <w:tab w:val="num" w:pos="5040"/>
        </w:tabs>
        <w:ind w:left="5040" w:hanging="360"/>
      </w:pPr>
      <w:rPr>
        <w:rFonts w:ascii="Arial" w:hAnsi="Arial" w:hint="default"/>
      </w:rPr>
    </w:lvl>
    <w:lvl w:ilvl="7" w:tplc="234C9AE4" w:tentative="1">
      <w:start w:val="1"/>
      <w:numFmt w:val="bullet"/>
      <w:lvlText w:val="•"/>
      <w:lvlJc w:val="left"/>
      <w:pPr>
        <w:tabs>
          <w:tab w:val="num" w:pos="5760"/>
        </w:tabs>
        <w:ind w:left="5760" w:hanging="360"/>
      </w:pPr>
      <w:rPr>
        <w:rFonts w:ascii="Arial" w:hAnsi="Arial" w:hint="default"/>
      </w:rPr>
    </w:lvl>
    <w:lvl w:ilvl="8" w:tplc="A4724F06" w:tentative="1">
      <w:start w:val="1"/>
      <w:numFmt w:val="bullet"/>
      <w:lvlText w:val="•"/>
      <w:lvlJc w:val="left"/>
      <w:pPr>
        <w:tabs>
          <w:tab w:val="num" w:pos="6480"/>
        </w:tabs>
        <w:ind w:left="6480" w:hanging="360"/>
      </w:pPr>
      <w:rPr>
        <w:rFonts w:ascii="Arial" w:hAnsi="Arial" w:hint="default"/>
      </w:rPr>
    </w:lvl>
  </w:abstractNum>
  <w:abstractNum w:abstractNumId="9">
    <w:nsid w:val="2BC60A7A"/>
    <w:multiLevelType w:val="hybridMultilevel"/>
    <w:tmpl w:val="3B92CC58"/>
    <w:lvl w:ilvl="0" w:tplc="D39A4630">
      <w:start w:val="1"/>
      <w:numFmt w:val="bullet"/>
      <w:lvlText w:val="•"/>
      <w:lvlJc w:val="left"/>
      <w:pPr>
        <w:tabs>
          <w:tab w:val="num" w:pos="720"/>
        </w:tabs>
        <w:ind w:left="720" w:hanging="360"/>
      </w:pPr>
      <w:rPr>
        <w:rFonts w:ascii="Arial" w:hAnsi="Arial" w:hint="default"/>
      </w:rPr>
    </w:lvl>
    <w:lvl w:ilvl="1" w:tplc="F8DA831C" w:tentative="1">
      <w:start w:val="1"/>
      <w:numFmt w:val="bullet"/>
      <w:lvlText w:val="•"/>
      <w:lvlJc w:val="left"/>
      <w:pPr>
        <w:tabs>
          <w:tab w:val="num" w:pos="1440"/>
        </w:tabs>
        <w:ind w:left="1440" w:hanging="360"/>
      </w:pPr>
      <w:rPr>
        <w:rFonts w:ascii="Arial" w:hAnsi="Arial" w:hint="default"/>
      </w:rPr>
    </w:lvl>
    <w:lvl w:ilvl="2" w:tplc="4D0C42EA" w:tentative="1">
      <w:start w:val="1"/>
      <w:numFmt w:val="bullet"/>
      <w:lvlText w:val="•"/>
      <w:lvlJc w:val="left"/>
      <w:pPr>
        <w:tabs>
          <w:tab w:val="num" w:pos="2160"/>
        </w:tabs>
        <w:ind w:left="2160" w:hanging="360"/>
      </w:pPr>
      <w:rPr>
        <w:rFonts w:ascii="Arial" w:hAnsi="Arial" w:hint="default"/>
      </w:rPr>
    </w:lvl>
    <w:lvl w:ilvl="3" w:tplc="9EDCC7DA" w:tentative="1">
      <w:start w:val="1"/>
      <w:numFmt w:val="bullet"/>
      <w:lvlText w:val="•"/>
      <w:lvlJc w:val="left"/>
      <w:pPr>
        <w:tabs>
          <w:tab w:val="num" w:pos="2880"/>
        </w:tabs>
        <w:ind w:left="2880" w:hanging="360"/>
      </w:pPr>
      <w:rPr>
        <w:rFonts w:ascii="Arial" w:hAnsi="Arial" w:hint="default"/>
      </w:rPr>
    </w:lvl>
    <w:lvl w:ilvl="4" w:tplc="B2C8358E" w:tentative="1">
      <w:start w:val="1"/>
      <w:numFmt w:val="bullet"/>
      <w:lvlText w:val="•"/>
      <w:lvlJc w:val="left"/>
      <w:pPr>
        <w:tabs>
          <w:tab w:val="num" w:pos="3600"/>
        </w:tabs>
        <w:ind w:left="3600" w:hanging="360"/>
      </w:pPr>
      <w:rPr>
        <w:rFonts w:ascii="Arial" w:hAnsi="Arial" w:hint="default"/>
      </w:rPr>
    </w:lvl>
    <w:lvl w:ilvl="5" w:tplc="D13EDCB4" w:tentative="1">
      <w:start w:val="1"/>
      <w:numFmt w:val="bullet"/>
      <w:lvlText w:val="•"/>
      <w:lvlJc w:val="left"/>
      <w:pPr>
        <w:tabs>
          <w:tab w:val="num" w:pos="4320"/>
        </w:tabs>
        <w:ind w:left="4320" w:hanging="360"/>
      </w:pPr>
      <w:rPr>
        <w:rFonts w:ascii="Arial" w:hAnsi="Arial" w:hint="default"/>
      </w:rPr>
    </w:lvl>
    <w:lvl w:ilvl="6" w:tplc="982A04AE" w:tentative="1">
      <w:start w:val="1"/>
      <w:numFmt w:val="bullet"/>
      <w:lvlText w:val="•"/>
      <w:lvlJc w:val="left"/>
      <w:pPr>
        <w:tabs>
          <w:tab w:val="num" w:pos="5040"/>
        </w:tabs>
        <w:ind w:left="5040" w:hanging="360"/>
      </w:pPr>
      <w:rPr>
        <w:rFonts w:ascii="Arial" w:hAnsi="Arial" w:hint="default"/>
      </w:rPr>
    </w:lvl>
    <w:lvl w:ilvl="7" w:tplc="08EA5C78" w:tentative="1">
      <w:start w:val="1"/>
      <w:numFmt w:val="bullet"/>
      <w:lvlText w:val="•"/>
      <w:lvlJc w:val="left"/>
      <w:pPr>
        <w:tabs>
          <w:tab w:val="num" w:pos="5760"/>
        </w:tabs>
        <w:ind w:left="5760" w:hanging="360"/>
      </w:pPr>
      <w:rPr>
        <w:rFonts w:ascii="Arial" w:hAnsi="Arial" w:hint="default"/>
      </w:rPr>
    </w:lvl>
    <w:lvl w:ilvl="8" w:tplc="D80E14C0" w:tentative="1">
      <w:start w:val="1"/>
      <w:numFmt w:val="bullet"/>
      <w:lvlText w:val="•"/>
      <w:lvlJc w:val="left"/>
      <w:pPr>
        <w:tabs>
          <w:tab w:val="num" w:pos="6480"/>
        </w:tabs>
        <w:ind w:left="6480" w:hanging="360"/>
      </w:pPr>
      <w:rPr>
        <w:rFonts w:ascii="Arial" w:hAnsi="Arial" w:hint="default"/>
      </w:rPr>
    </w:lvl>
  </w:abstractNum>
  <w:abstractNum w:abstractNumId="10">
    <w:nsid w:val="365106D9"/>
    <w:multiLevelType w:val="hybridMultilevel"/>
    <w:tmpl w:val="EB8A9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75164DF"/>
    <w:multiLevelType w:val="hybridMultilevel"/>
    <w:tmpl w:val="10B8C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AA3497B"/>
    <w:multiLevelType w:val="hybridMultilevel"/>
    <w:tmpl w:val="71CC0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3A508F"/>
    <w:multiLevelType w:val="hybridMultilevel"/>
    <w:tmpl w:val="9380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B1415C"/>
    <w:multiLevelType w:val="hybridMultilevel"/>
    <w:tmpl w:val="9F88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CE09EA"/>
    <w:multiLevelType w:val="hybridMultilevel"/>
    <w:tmpl w:val="EF04F1BC"/>
    <w:lvl w:ilvl="0" w:tplc="7C6CCF8C">
      <w:start w:val="1"/>
      <w:numFmt w:val="bullet"/>
      <w:lvlText w:val="•"/>
      <w:lvlJc w:val="left"/>
      <w:pPr>
        <w:tabs>
          <w:tab w:val="num" w:pos="720"/>
        </w:tabs>
        <w:ind w:left="720" w:hanging="360"/>
      </w:pPr>
      <w:rPr>
        <w:rFonts w:ascii="Arial" w:hAnsi="Arial" w:hint="default"/>
      </w:rPr>
    </w:lvl>
    <w:lvl w:ilvl="1" w:tplc="EE38819A" w:tentative="1">
      <w:start w:val="1"/>
      <w:numFmt w:val="bullet"/>
      <w:lvlText w:val="•"/>
      <w:lvlJc w:val="left"/>
      <w:pPr>
        <w:tabs>
          <w:tab w:val="num" w:pos="1440"/>
        </w:tabs>
        <w:ind w:left="1440" w:hanging="360"/>
      </w:pPr>
      <w:rPr>
        <w:rFonts w:ascii="Arial" w:hAnsi="Arial" w:hint="default"/>
      </w:rPr>
    </w:lvl>
    <w:lvl w:ilvl="2" w:tplc="9A5C4DCE" w:tentative="1">
      <w:start w:val="1"/>
      <w:numFmt w:val="bullet"/>
      <w:lvlText w:val="•"/>
      <w:lvlJc w:val="left"/>
      <w:pPr>
        <w:tabs>
          <w:tab w:val="num" w:pos="2160"/>
        </w:tabs>
        <w:ind w:left="2160" w:hanging="360"/>
      </w:pPr>
      <w:rPr>
        <w:rFonts w:ascii="Arial" w:hAnsi="Arial" w:hint="default"/>
      </w:rPr>
    </w:lvl>
    <w:lvl w:ilvl="3" w:tplc="4ED80334" w:tentative="1">
      <w:start w:val="1"/>
      <w:numFmt w:val="bullet"/>
      <w:lvlText w:val="•"/>
      <w:lvlJc w:val="left"/>
      <w:pPr>
        <w:tabs>
          <w:tab w:val="num" w:pos="2880"/>
        </w:tabs>
        <w:ind w:left="2880" w:hanging="360"/>
      </w:pPr>
      <w:rPr>
        <w:rFonts w:ascii="Arial" w:hAnsi="Arial" w:hint="default"/>
      </w:rPr>
    </w:lvl>
    <w:lvl w:ilvl="4" w:tplc="2A60022E" w:tentative="1">
      <w:start w:val="1"/>
      <w:numFmt w:val="bullet"/>
      <w:lvlText w:val="•"/>
      <w:lvlJc w:val="left"/>
      <w:pPr>
        <w:tabs>
          <w:tab w:val="num" w:pos="3600"/>
        </w:tabs>
        <w:ind w:left="3600" w:hanging="360"/>
      </w:pPr>
      <w:rPr>
        <w:rFonts w:ascii="Arial" w:hAnsi="Arial" w:hint="default"/>
      </w:rPr>
    </w:lvl>
    <w:lvl w:ilvl="5" w:tplc="1EC28108" w:tentative="1">
      <w:start w:val="1"/>
      <w:numFmt w:val="bullet"/>
      <w:lvlText w:val="•"/>
      <w:lvlJc w:val="left"/>
      <w:pPr>
        <w:tabs>
          <w:tab w:val="num" w:pos="4320"/>
        </w:tabs>
        <w:ind w:left="4320" w:hanging="360"/>
      </w:pPr>
      <w:rPr>
        <w:rFonts w:ascii="Arial" w:hAnsi="Arial" w:hint="default"/>
      </w:rPr>
    </w:lvl>
    <w:lvl w:ilvl="6" w:tplc="81727D2C" w:tentative="1">
      <w:start w:val="1"/>
      <w:numFmt w:val="bullet"/>
      <w:lvlText w:val="•"/>
      <w:lvlJc w:val="left"/>
      <w:pPr>
        <w:tabs>
          <w:tab w:val="num" w:pos="5040"/>
        </w:tabs>
        <w:ind w:left="5040" w:hanging="360"/>
      </w:pPr>
      <w:rPr>
        <w:rFonts w:ascii="Arial" w:hAnsi="Arial" w:hint="default"/>
      </w:rPr>
    </w:lvl>
    <w:lvl w:ilvl="7" w:tplc="A72A9C14" w:tentative="1">
      <w:start w:val="1"/>
      <w:numFmt w:val="bullet"/>
      <w:lvlText w:val="•"/>
      <w:lvlJc w:val="left"/>
      <w:pPr>
        <w:tabs>
          <w:tab w:val="num" w:pos="5760"/>
        </w:tabs>
        <w:ind w:left="5760" w:hanging="360"/>
      </w:pPr>
      <w:rPr>
        <w:rFonts w:ascii="Arial" w:hAnsi="Arial" w:hint="default"/>
      </w:rPr>
    </w:lvl>
    <w:lvl w:ilvl="8" w:tplc="2242944C" w:tentative="1">
      <w:start w:val="1"/>
      <w:numFmt w:val="bullet"/>
      <w:lvlText w:val="•"/>
      <w:lvlJc w:val="left"/>
      <w:pPr>
        <w:tabs>
          <w:tab w:val="num" w:pos="6480"/>
        </w:tabs>
        <w:ind w:left="6480" w:hanging="360"/>
      </w:pPr>
      <w:rPr>
        <w:rFonts w:ascii="Arial" w:hAnsi="Arial" w:hint="default"/>
      </w:rPr>
    </w:lvl>
  </w:abstractNum>
  <w:abstractNum w:abstractNumId="16">
    <w:nsid w:val="3C6A5CA6"/>
    <w:multiLevelType w:val="hybridMultilevel"/>
    <w:tmpl w:val="F2B0DFF8"/>
    <w:lvl w:ilvl="0" w:tplc="B0E489F8">
      <w:start w:val="1"/>
      <w:numFmt w:val="bullet"/>
      <w:pStyle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nsid w:val="45A63D40"/>
    <w:multiLevelType w:val="hybridMultilevel"/>
    <w:tmpl w:val="E08C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EB1B3E"/>
    <w:multiLevelType w:val="hybridMultilevel"/>
    <w:tmpl w:val="B6BA9976"/>
    <w:lvl w:ilvl="0" w:tplc="08090001">
      <w:start w:val="1"/>
      <w:numFmt w:val="bullet"/>
      <w:lvlText w:val=""/>
      <w:lvlJc w:val="left"/>
      <w:pPr>
        <w:ind w:left="720" w:hanging="360"/>
      </w:pPr>
      <w:rPr>
        <w:rFonts w:ascii="Symbol" w:hAnsi="Symbol" w:hint="default"/>
      </w:rPr>
    </w:lvl>
    <w:lvl w:ilvl="1" w:tplc="BD3C3B62">
      <w:numFmt w:val="bullet"/>
      <w:lvlText w:val="·"/>
      <w:lvlJc w:val="left"/>
      <w:pPr>
        <w:ind w:left="1545" w:hanging="465"/>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2A67B6"/>
    <w:multiLevelType w:val="hybridMultilevel"/>
    <w:tmpl w:val="E45C6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83357C6"/>
    <w:multiLevelType w:val="hybridMultilevel"/>
    <w:tmpl w:val="43E2A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8DA6061"/>
    <w:multiLevelType w:val="hybridMultilevel"/>
    <w:tmpl w:val="437AE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B7E3082"/>
    <w:multiLevelType w:val="hybridMultilevel"/>
    <w:tmpl w:val="7BC6C1B4"/>
    <w:lvl w:ilvl="0" w:tplc="BCEAEA06">
      <w:start w:val="1"/>
      <w:numFmt w:val="bullet"/>
      <w:lvlText w:val=""/>
      <w:lvlJc w:val="left"/>
      <w:pPr>
        <w:tabs>
          <w:tab w:val="num" w:pos="720"/>
        </w:tabs>
        <w:ind w:left="720" w:hanging="360"/>
      </w:pPr>
      <w:rPr>
        <w:rFonts w:ascii="Symbol" w:hAnsi="Symbol"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5D3C1805"/>
    <w:multiLevelType w:val="hybridMultilevel"/>
    <w:tmpl w:val="3820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C92020"/>
    <w:multiLevelType w:val="hybridMultilevel"/>
    <w:tmpl w:val="30CED110"/>
    <w:lvl w:ilvl="0" w:tplc="EF36ADBC">
      <w:start w:val="1"/>
      <w:numFmt w:val="bullet"/>
      <w:lvlText w:val="•"/>
      <w:lvlJc w:val="left"/>
      <w:pPr>
        <w:tabs>
          <w:tab w:val="num" w:pos="720"/>
        </w:tabs>
        <w:ind w:left="720" w:hanging="360"/>
      </w:pPr>
      <w:rPr>
        <w:rFonts w:ascii="Arial" w:hAnsi="Arial" w:hint="default"/>
      </w:rPr>
    </w:lvl>
    <w:lvl w:ilvl="1" w:tplc="88B88030" w:tentative="1">
      <w:start w:val="1"/>
      <w:numFmt w:val="bullet"/>
      <w:lvlText w:val="•"/>
      <w:lvlJc w:val="left"/>
      <w:pPr>
        <w:tabs>
          <w:tab w:val="num" w:pos="1440"/>
        </w:tabs>
        <w:ind w:left="1440" w:hanging="360"/>
      </w:pPr>
      <w:rPr>
        <w:rFonts w:ascii="Arial" w:hAnsi="Arial" w:hint="default"/>
      </w:rPr>
    </w:lvl>
    <w:lvl w:ilvl="2" w:tplc="401CF30E" w:tentative="1">
      <w:start w:val="1"/>
      <w:numFmt w:val="bullet"/>
      <w:lvlText w:val="•"/>
      <w:lvlJc w:val="left"/>
      <w:pPr>
        <w:tabs>
          <w:tab w:val="num" w:pos="2160"/>
        </w:tabs>
        <w:ind w:left="2160" w:hanging="360"/>
      </w:pPr>
      <w:rPr>
        <w:rFonts w:ascii="Arial" w:hAnsi="Arial" w:hint="default"/>
      </w:rPr>
    </w:lvl>
    <w:lvl w:ilvl="3" w:tplc="0EC288A4" w:tentative="1">
      <w:start w:val="1"/>
      <w:numFmt w:val="bullet"/>
      <w:lvlText w:val="•"/>
      <w:lvlJc w:val="left"/>
      <w:pPr>
        <w:tabs>
          <w:tab w:val="num" w:pos="2880"/>
        </w:tabs>
        <w:ind w:left="2880" w:hanging="360"/>
      </w:pPr>
      <w:rPr>
        <w:rFonts w:ascii="Arial" w:hAnsi="Arial" w:hint="default"/>
      </w:rPr>
    </w:lvl>
    <w:lvl w:ilvl="4" w:tplc="9BA2166A" w:tentative="1">
      <w:start w:val="1"/>
      <w:numFmt w:val="bullet"/>
      <w:lvlText w:val="•"/>
      <w:lvlJc w:val="left"/>
      <w:pPr>
        <w:tabs>
          <w:tab w:val="num" w:pos="3600"/>
        </w:tabs>
        <w:ind w:left="3600" w:hanging="360"/>
      </w:pPr>
      <w:rPr>
        <w:rFonts w:ascii="Arial" w:hAnsi="Arial" w:hint="default"/>
      </w:rPr>
    </w:lvl>
    <w:lvl w:ilvl="5" w:tplc="1F62385C" w:tentative="1">
      <w:start w:val="1"/>
      <w:numFmt w:val="bullet"/>
      <w:lvlText w:val="•"/>
      <w:lvlJc w:val="left"/>
      <w:pPr>
        <w:tabs>
          <w:tab w:val="num" w:pos="4320"/>
        </w:tabs>
        <w:ind w:left="4320" w:hanging="360"/>
      </w:pPr>
      <w:rPr>
        <w:rFonts w:ascii="Arial" w:hAnsi="Arial" w:hint="default"/>
      </w:rPr>
    </w:lvl>
    <w:lvl w:ilvl="6" w:tplc="982EB3C2" w:tentative="1">
      <w:start w:val="1"/>
      <w:numFmt w:val="bullet"/>
      <w:lvlText w:val="•"/>
      <w:lvlJc w:val="left"/>
      <w:pPr>
        <w:tabs>
          <w:tab w:val="num" w:pos="5040"/>
        </w:tabs>
        <w:ind w:left="5040" w:hanging="360"/>
      </w:pPr>
      <w:rPr>
        <w:rFonts w:ascii="Arial" w:hAnsi="Arial" w:hint="default"/>
      </w:rPr>
    </w:lvl>
    <w:lvl w:ilvl="7" w:tplc="86CA88FC" w:tentative="1">
      <w:start w:val="1"/>
      <w:numFmt w:val="bullet"/>
      <w:lvlText w:val="•"/>
      <w:lvlJc w:val="left"/>
      <w:pPr>
        <w:tabs>
          <w:tab w:val="num" w:pos="5760"/>
        </w:tabs>
        <w:ind w:left="5760" w:hanging="360"/>
      </w:pPr>
      <w:rPr>
        <w:rFonts w:ascii="Arial" w:hAnsi="Arial" w:hint="default"/>
      </w:rPr>
    </w:lvl>
    <w:lvl w:ilvl="8" w:tplc="C00C2F96" w:tentative="1">
      <w:start w:val="1"/>
      <w:numFmt w:val="bullet"/>
      <w:lvlText w:val="•"/>
      <w:lvlJc w:val="left"/>
      <w:pPr>
        <w:tabs>
          <w:tab w:val="num" w:pos="6480"/>
        </w:tabs>
        <w:ind w:left="6480" w:hanging="360"/>
      </w:pPr>
      <w:rPr>
        <w:rFonts w:ascii="Arial" w:hAnsi="Arial" w:hint="default"/>
      </w:rPr>
    </w:lvl>
  </w:abstractNum>
  <w:abstractNum w:abstractNumId="25">
    <w:nsid w:val="7B4E20D1"/>
    <w:multiLevelType w:val="hybridMultilevel"/>
    <w:tmpl w:val="40E61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6"/>
  </w:num>
  <w:num w:numId="4">
    <w:abstractNumId w:val="10"/>
  </w:num>
  <w:num w:numId="5">
    <w:abstractNumId w:val="19"/>
  </w:num>
  <w:num w:numId="6">
    <w:abstractNumId w:val="21"/>
  </w:num>
  <w:num w:numId="7">
    <w:abstractNumId w:val="7"/>
  </w:num>
  <w:num w:numId="8">
    <w:abstractNumId w:val="20"/>
  </w:num>
  <w:num w:numId="9">
    <w:abstractNumId w:val="25"/>
  </w:num>
  <w:num w:numId="10">
    <w:abstractNumId w:val="22"/>
  </w:num>
  <w:num w:numId="11">
    <w:abstractNumId w:val="12"/>
  </w:num>
  <w:num w:numId="12">
    <w:abstractNumId w:val="5"/>
  </w:num>
  <w:num w:numId="13">
    <w:abstractNumId w:val="17"/>
  </w:num>
  <w:num w:numId="14">
    <w:abstractNumId w:val="23"/>
  </w:num>
  <w:num w:numId="15">
    <w:abstractNumId w:val="8"/>
  </w:num>
  <w:num w:numId="16">
    <w:abstractNumId w:val="3"/>
  </w:num>
  <w:num w:numId="17">
    <w:abstractNumId w:val="4"/>
  </w:num>
  <w:num w:numId="18">
    <w:abstractNumId w:val="13"/>
  </w:num>
  <w:num w:numId="19">
    <w:abstractNumId w:val="24"/>
  </w:num>
  <w:num w:numId="20">
    <w:abstractNumId w:val="2"/>
  </w:num>
  <w:num w:numId="21">
    <w:abstractNumId w:val="1"/>
  </w:num>
  <w:num w:numId="22">
    <w:abstractNumId w:val="18"/>
  </w:num>
  <w:num w:numId="23">
    <w:abstractNumId w:val="9"/>
  </w:num>
  <w:num w:numId="24">
    <w:abstractNumId w:val="15"/>
  </w:num>
  <w:num w:numId="25">
    <w:abstractNumId w:val="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AD7FA6"/>
    <w:rsid w:val="00004DCD"/>
    <w:rsid w:val="000125B6"/>
    <w:rsid w:val="00014816"/>
    <w:rsid w:val="00024AB0"/>
    <w:rsid w:val="00030CD3"/>
    <w:rsid w:val="00036043"/>
    <w:rsid w:val="00041F06"/>
    <w:rsid w:val="0007095A"/>
    <w:rsid w:val="000808D5"/>
    <w:rsid w:val="00091922"/>
    <w:rsid w:val="00092EE1"/>
    <w:rsid w:val="0009582F"/>
    <w:rsid w:val="000A0E8E"/>
    <w:rsid w:val="000B0B21"/>
    <w:rsid w:val="000B2C44"/>
    <w:rsid w:val="000C6D75"/>
    <w:rsid w:val="000D0EC4"/>
    <w:rsid w:val="000D2960"/>
    <w:rsid w:val="000F4E49"/>
    <w:rsid w:val="00100605"/>
    <w:rsid w:val="001038D0"/>
    <w:rsid w:val="00105C80"/>
    <w:rsid w:val="001145BE"/>
    <w:rsid w:val="00132247"/>
    <w:rsid w:val="00140C8E"/>
    <w:rsid w:val="001444B4"/>
    <w:rsid w:val="00147679"/>
    <w:rsid w:val="00161E9B"/>
    <w:rsid w:val="001712DE"/>
    <w:rsid w:val="001B3046"/>
    <w:rsid w:val="001C50A2"/>
    <w:rsid w:val="00206739"/>
    <w:rsid w:val="00216A9E"/>
    <w:rsid w:val="002237FF"/>
    <w:rsid w:val="00227B49"/>
    <w:rsid w:val="00230B3B"/>
    <w:rsid w:val="00237CF8"/>
    <w:rsid w:val="00246E0A"/>
    <w:rsid w:val="00256E97"/>
    <w:rsid w:val="0027028E"/>
    <w:rsid w:val="0027551F"/>
    <w:rsid w:val="00285D49"/>
    <w:rsid w:val="0029223F"/>
    <w:rsid w:val="00294BD0"/>
    <w:rsid w:val="002A2311"/>
    <w:rsid w:val="002D1E15"/>
    <w:rsid w:val="002D2A45"/>
    <w:rsid w:val="002E37D0"/>
    <w:rsid w:val="002E62D2"/>
    <w:rsid w:val="0031751C"/>
    <w:rsid w:val="003210EC"/>
    <w:rsid w:val="0034467B"/>
    <w:rsid w:val="00370C45"/>
    <w:rsid w:val="00385CD8"/>
    <w:rsid w:val="003A1379"/>
    <w:rsid w:val="003A59A7"/>
    <w:rsid w:val="003B41D6"/>
    <w:rsid w:val="003B55D5"/>
    <w:rsid w:val="003E6B9F"/>
    <w:rsid w:val="003F1FB7"/>
    <w:rsid w:val="003F7150"/>
    <w:rsid w:val="00402FEC"/>
    <w:rsid w:val="0044184C"/>
    <w:rsid w:val="00454B86"/>
    <w:rsid w:val="004610B3"/>
    <w:rsid w:val="004641FB"/>
    <w:rsid w:val="0046746E"/>
    <w:rsid w:val="00481631"/>
    <w:rsid w:val="00493676"/>
    <w:rsid w:val="00495417"/>
    <w:rsid w:val="004A42CE"/>
    <w:rsid w:val="004A5223"/>
    <w:rsid w:val="004A7FA0"/>
    <w:rsid w:val="004B030A"/>
    <w:rsid w:val="004C0D05"/>
    <w:rsid w:val="004C1A11"/>
    <w:rsid w:val="004D1BDE"/>
    <w:rsid w:val="004D5850"/>
    <w:rsid w:val="00510561"/>
    <w:rsid w:val="00523854"/>
    <w:rsid w:val="0052492E"/>
    <w:rsid w:val="0054378F"/>
    <w:rsid w:val="00544822"/>
    <w:rsid w:val="00571D44"/>
    <w:rsid w:val="0057748B"/>
    <w:rsid w:val="005877F6"/>
    <w:rsid w:val="00593392"/>
    <w:rsid w:val="005A7D95"/>
    <w:rsid w:val="005C6D82"/>
    <w:rsid w:val="005C6E9C"/>
    <w:rsid w:val="005D36D3"/>
    <w:rsid w:val="005D76CE"/>
    <w:rsid w:val="005E489C"/>
    <w:rsid w:val="005F3881"/>
    <w:rsid w:val="0061126C"/>
    <w:rsid w:val="0061396C"/>
    <w:rsid w:val="00613A59"/>
    <w:rsid w:val="00631D62"/>
    <w:rsid w:val="00666816"/>
    <w:rsid w:val="0067079F"/>
    <w:rsid w:val="0067469C"/>
    <w:rsid w:val="00674DCC"/>
    <w:rsid w:val="00676D7F"/>
    <w:rsid w:val="006773BB"/>
    <w:rsid w:val="0068065F"/>
    <w:rsid w:val="00681C3C"/>
    <w:rsid w:val="00684800"/>
    <w:rsid w:val="006863A2"/>
    <w:rsid w:val="006A7B3C"/>
    <w:rsid w:val="006C3C1B"/>
    <w:rsid w:val="006C4E16"/>
    <w:rsid w:val="006E1C38"/>
    <w:rsid w:val="007013B4"/>
    <w:rsid w:val="00743090"/>
    <w:rsid w:val="0074348D"/>
    <w:rsid w:val="007610AA"/>
    <w:rsid w:val="007870CA"/>
    <w:rsid w:val="007873F1"/>
    <w:rsid w:val="00790911"/>
    <w:rsid w:val="007940A2"/>
    <w:rsid w:val="007A57F3"/>
    <w:rsid w:val="007B0F17"/>
    <w:rsid w:val="007B2102"/>
    <w:rsid w:val="007C2931"/>
    <w:rsid w:val="007D2B53"/>
    <w:rsid w:val="007E2387"/>
    <w:rsid w:val="007E65A0"/>
    <w:rsid w:val="007E6CF8"/>
    <w:rsid w:val="007F7604"/>
    <w:rsid w:val="0080792D"/>
    <w:rsid w:val="00812126"/>
    <w:rsid w:val="00824D51"/>
    <w:rsid w:val="00850915"/>
    <w:rsid w:val="00863E1C"/>
    <w:rsid w:val="008658A3"/>
    <w:rsid w:val="00875E2D"/>
    <w:rsid w:val="00886813"/>
    <w:rsid w:val="008978F1"/>
    <w:rsid w:val="00897DE7"/>
    <w:rsid w:val="008C13F9"/>
    <w:rsid w:val="008C358C"/>
    <w:rsid w:val="008D4577"/>
    <w:rsid w:val="008E6B5B"/>
    <w:rsid w:val="0090031F"/>
    <w:rsid w:val="00917D91"/>
    <w:rsid w:val="00926ADD"/>
    <w:rsid w:val="009324E4"/>
    <w:rsid w:val="0093674D"/>
    <w:rsid w:val="0094058B"/>
    <w:rsid w:val="00946CD7"/>
    <w:rsid w:val="00952905"/>
    <w:rsid w:val="009601B9"/>
    <w:rsid w:val="00966D80"/>
    <w:rsid w:val="00980185"/>
    <w:rsid w:val="009A344E"/>
    <w:rsid w:val="009A4884"/>
    <w:rsid w:val="009C189F"/>
    <w:rsid w:val="009D2C04"/>
    <w:rsid w:val="00A16634"/>
    <w:rsid w:val="00A257D6"/>
    <w:rsid w:val="00A3635D"/>
    <w:rsid w:val="00A503E0"/>
    <w:rsid w:val="00A52928"/>
    <w:rsid w:val="00A76EF7"/>
    <w:rsid w:val="00A86F27"/>
    <w:rsid w:val="00A93BB6"/>
    <w:rsid w:val="00AA06E8"/>
    <w:rsid w:val="00AB053E"/>
    <w:rsid w:val="00AC7E4F"/>
    <w:rsid w:val="00AD5CA0"/>
    <w:rsid w:val="00AD7A83"/>
    <w:rsid w:val="00AD7FA6"/>
    <w:rsid w:val="00AE424A"/>
    <w:rsid w:val="00AF3E87"/>
    <w:rsid w:val="00AF6C5E"/>
    <w:rsid w:val="00B1308B"/>
    <w:rsid w:val="00B278F6"/>
    <w:rsid w:val="00B31740"/>
    <w:rsid w:val="00B40A95"/>
    <w:rsid w:val="00B46085"/>
    <w:rsid w:val="00B818AF"/>
    <w:rsid w:val="00B8278D"/>
    <w:rsid w:val="00B84905"/>
    <w:rsid w:val="00B91DEC"/>
    <w:rsid w:val="00BB20D1"/>
    <w:rsid w:val="00BB38AC"/>
    <w:rsid w:val="00BB480D"/>
    <w:rsid w:val="00BC1BE2"/>
    <w:rsid w:val="00BC7065"/>
    <w:rsid w:val="00BE1003"/>
    <w:rsid w:val="00BE5816"/>
    <w:rsid w:val="00BF0055"/>
    <w:rsid w:val="00BF26A6"/>
    <w:rsid w:val="00C016DE"/>
    <w:rsid w:val="00C0747B"/>
    <w:rsid w:val="00C14218"/>
    <w:rsid w:val="00C20FF3"/>
    <w:rsid w:val="00C23C8B"/>
    <w:rsid w:val="00C2695A"/>
    <w:rsid w:val="00C27358"/>
    <w:rsid w:val="00C30331"/>
    <w:rsid w:val="00C50EB7"/>
    <w:rsid w:val="00C61554"/>
    <w:rsid w:val="00C73CF4"/>
    <w:rsid w:val="00C76F47"/>
    <w:rsid w:val="00C82641"/>
    <w:rsid w:val="00C82D9F"/>
    <w:rsid w:val="00C90641"/>
    <w:rsid w:val="00C91F67"/>
    <w:rsid w:val="00C928EC"/>
    <w:rsid w:val="00C95B4D"/>
    <w:rsid w:val="00C97D75"/>
    <w:rsid w:val="00CA3318"/>
    <w:rsid w:val="00CA36FD"/>
    <w:rsid w:val="00CB0866"/>
    <w:rsid w:val="00CC1737"/>
    <w:rsid w:val="00CD1718"/>
    <w:rsid w:val="00CD4CA8"/>
    <w:rsid w:val="00CF7B42"/>
    <w:rsid w:val="00D223CD"/>
    <w:rsid w:val="00D226E1"/>
    <w:rsid w:val="00D36307"/>
    <w:rsid w:val="00D413FD"/>
    <w:rsid w:val="00D41C6C"/>
    <w:rsid w:val="00D45B7E"/>
    <w:rsid w:val="00D50661"/>
    <w:rsid w:val="00D5372F"/>
    <w:rsid w:val="00D92099"/>
    <w:rsid w:val="00DA0581"/>
    <w:rsid w:val="00DA3530"/>
    <w:rsid w:val="00DA62EC"/>
    <w:rsid w:val="00DB019B"/>
    <w:rsid w:val="00DB5FF6"/>
    <w:rsid w:val="00DC7909"/>
    <w:rsid w:val="00DF523B"/>
    <w:rsid w:val="00E00B18"/>
    <w:rsid w:val="00E06DB9"/>
    <w:rsid w:val="00E07E7A"/>
    <w:rsid w:val="00E3421C"/>
    <w:rsid w:val="00E44C05"/>
    <w:rsid w:val="00E5039C"/>
    <w:rsid w:val="00E5495F"/>
    <w:rsid w:val="00E63C79"/>
    <w:rsid w:val="00E72FC4"/>
    <w:rsid w:val="00E74DFA"/>
    <w:rsid w:val="00E918D9"/>
    <w:rsid w:val="00EA2270"/>
    <w:rsid w:val="00EB68F2"/>
    <w:rsid w:val="00EC396E"/>
    <w:rsid w:val="00EC4468"/>
    <w:rsid w:val="00EC569B"/>
    <w:rsid w:val="00EC7F26"/>
    <w:rsid w:val="00EE4BCA"/>
    <w:rsid w:val="00F04582"/>
    <w:rsid w:val="00F1499B"/>
    <w:rsid w:val="00F23209"/>
    <w:rsid w:val="00F25957"/>
    <w:rsid w:val="00F320BA"/>
    <w:rsid w:val="00F4132B"/>
    <w:rsid w:val="00F51828"/>
    <w:rsid w:val="00F71BB1"/>
    <w:rsid w:val="00F80AE1"/>
    <w:rsid w:val="00FA1DF3"/>
    <w:rsid w:val="00FA343E"/>
    <w:rsid w:val="00FA406E"/>
    <w:rsid w:val="00FC2FDA"/>
    <w:rsid w:val="00FF15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7FA6"/>
    <w:pPr>
      <w:ind w:left="720"/>
      <w:contextualSpacing/>
    </w:pPr>
  </w:style>
  <w:style w:type="paragraph" w:customStyle="1" w:styleId="Heading">
    <w:name w:val="Heading"/>
    <w:basedOn w:val="Normal"/>
    <w:rsid w:val="0027551F"/>
    <w:pPr>
      <w:tabs>
        <w:tab w:val="left" w:pos="1701"/>
      </w:tabs>
      <w:spacing w:before="640" w:after="320" w:line="320" w:lineRule="exact"/>
      <w:ind w:left="1701"/>
    </w:pPr>
    <w:rPr>
      <w:rFonts w:ascii="Georgia" w:eastAsia="Times" w:hAnsi="Georgia" w:cs="Times New Roman"/>
      <w:sz w:val="28"/>
      <w:szCs w:val="20"/>
      <w:lang w:val="en-US" w:eastAsia="en-GB"/>
    </w:rPr>
  </w:style>
  <w:style w:type="character" w:customStyle="1" w:styleId="BodycopyCharChar">
    <w:name w:val="Body copy Char Char"/>
    <w:basedOn w:val="DefaultParagraphFont"/>
    <w:link w:val="Bodycopy"/>
    <w:rsid w:val="0027551F"/>
    <w:rPr>
      <w:rFonts w:ascii="Georgia" w:eastAsia="Times" w:hAnsi="Georgia"/>
      <w:lang w:eastAsia="en-GB"/>
    </w:rPr>
  </w:style>
  <w:style w:type="paragraph" w:customStyle="1" w:styleId="Bodycopy">
    <w:name w:val="Body copy"/>
    <w:basedOn w:val="Normal"/>
    <w:link w:val="BodycopyCharChar"/>
    <w:rsid w:val="0027551F"/>
    <w:pPr>
      <w:spacing w:after="0" w:line="320" w:lineRule="exact"/>
      <w:ind w:left="1701"/>
    </w:pPr>
    <w:rPr>
      <w:rFonts w:ascii="Georgia" w:eastAsia="Times" w:hAnsi="Georgia"/>
      <w:lang w:eastAsia="en-GB"/>
    </w:rPr>
  </w:style>
  <w:style w:type="paragraph" w:customStyle="1" w:styleId="Bullet">
    <w:name w:val="Bullet"/>
    <w:basedOn w:val="Bodycopy"/>
    <w:qFormat/>
    <w:rsid w:val="0027551F"/>
    <w:pPr>
      <w:numPr>
        <w:numId w:val="3"/>
      </w:numPr>
      <w:tabs>
        <w:tab w:val="num" w:pos="360"/>
      </w:tabs>
      <w:ind w:left="2058" w:hanging="357"/>
    </w:pPr>
  </w:style>
  <w:style w:type="paragraph" w:customStyle="1" w:styleId="Default">
    <w:name w:val="Default"/>
    <w:basedOn w:val="Normal"/>
    <w:rsid w:val="009C189F"/>
    <w:pPr>
      <w:autoSpaceDE w:val="0"/>
      <w:autoSpaceDN w:val="0"/>
      <w:spacing w:after="0" w:line="240" w:lineRule="auto"/>
    </w:pPr>
    <w:rPr>
      <w:rFonts w:ascii="Arial" w:hAnsi="Arial" w:cs="Arial"/>
      <w:color w:val="000000"/>
      <w:sz w:val="24"/>
      <w:szCs w:val="24"/>
    </w:rPr>
  </w:style>
  <w:style w:type="character" w:customStyle="1" w:styleId="Style10pt">
    <w:name w:val="Style 10 pt"/>
    <w:basedOn w:val="DefaultParagraphFont"/>
    <w:rsid w:val="00BF26A6"/>
    <w:rPr>
      <w:rFonts w:ascii="Tahoma" w:hAnsi="Tahoma" w:cs="Tahoma" w:hint="default"/>
    </w:rPr>
  </w:style>
  <w:style w:type="character" w:customStyle="1" w:styleId="Style10ptBold">
    <w:name w:val="Style 10 pt Bold"/>
    <w:basedOn w:val="DefaultParagraphFont"/>
    <w:rsid w:val="00BF26A6"/>
    <w:rPr>
      <w:rFonts w:ascii="Tahoma" w:hAnsi="Tahoma" w:cs="Tahoma" w:hint="default"/>
      <w:b/>
      <w:bCs/>
    </w:rPr>
  </w:style>
  <w:style w:type="paragraph" w:styleId="NormalWeb">
    <w:name w:val="Normal (Web)"/>
    <w:basedOn w:val="Normal"/>
    <w:uiPriority w:val="99"/>
    <w:semiHidden/>
    <w:unhideWhenUsed/>
    <w:rsid w:val="00A3635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52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928"/>
  </w:style>
  <w:style w:type="paragraph" w:styleId="Footer">
    <w:name w:val="footer"/>
    <w:basedOn w:val="Normal"/>
    <w:link w:val="FooterChar"/>
    <w:uiPriority w:val="99"/>
    <w:unhideWhenUsed/>
    <w:rsid w:val="00A52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928"/>
  </w:style>
  <w:style w:type="character" w:styleId="SubtleReference">
    <w:name w:val="Subtle Reference"/>
    <w:basedOn w:val="DefaultParagraphFont"/>
    <w:uiPriority w:val="31"/>
    <w:qFormat/>
    <w:rsid w:val="00E00B18"/>
    <w:rPr>
      <w:smallCaps/>
      <w:color w:val="5A5A5A" w:themeColor="text1" w:themeTint="A5"/>
    </w:rPr>
  </w:style>
</w:styles>
</file>

<file path=word/webSettings.xml><?xml version="1.0" encoding="utf-8"?>
<w:webSettings xmlns:r="http://schemas.openxmlformats.org/officeDocument/2006/relationships" xmlns:w="http://schemas.openxmlformats.org/wordprocessingml/2006/main">
  <w:divs>
    <w:div w:id="207769499">
      <w:bodyDiv w:val="1"/>
      <w:marLeft w:val="0"/>
      <w:marRight w:val="0"/>
      <w:marTop w:val="0"/>
      <w:marBottom w:val="0"/>
      <w:divBdr>
        <w:top w:val="none" w:sz="0" w:space="0" w:color="auto"/>
        <w:left w:val="none" w:sz="0" w:space="0" w:color="auto"/>
        <w:bottom w:val="none" w:sz="0" w:space="0" w:color="auto"/>
        <w:right w:val="none" w:sz="0" w:space="0" w:color="auto"/>
      </w:divBdr>
      <w:divsChild>
        <w:div w:id="649752809">
          <w:marLeft w:val="274"/>
          <w:marRight w:val="0"/>
          <w:marTop w:val="0"/>
          <w:marBottom w:val="0"/>
          <w:divBdr>
            <w:top w:val="none" w:sz="0" w:space="0" w:color="auto"/>
            <w:left w:val="none" w:sz="0" w:space="0" w:color="auto"/>
            <w:bottom w:val="none" w:sz="0" w:space="0" w:color="auto"/>
            <w:right w:val="none" w:sz="0" w:space="0" w:color="auto"/>
          </w:divBdr>
        </w:div>
        <w:div w:id="978613573">
          <w:marLeft w:val="274"/>
          <w:marRight w:val="0"/>
          <w:marTop w:val="0"/>
          <w:marBottom w:val="0"/>
          <w:divBdr>
            <w:top w:val="none" w:sz="0" w:space="0" w:color="auto"/>
            <w:left w:val="none" w:sz="0" w:space="0" w:color="auto"/>
            <w:bottom w:val="none" w:sz="0" w:space="0" w:color="auto"/>
            <w:right w:val="none" w:sz="0" w:space="0" w:color="auto"/>
          </w:divBdr>
        </w:div>
        <w:div w:id="1827281285">
          <w:marLeft w:val="274"/>
          <w:marRight w:val="0"/>
          <w:marTop w:val="0"/>
          <w:marBottom w:val="0"/>
          <w:divBdr>
            <w:top w:val="none" w:sz="0" w:space="0" w:color="auto"/>
            <w:left w:val="none" w:sz="0" w:space="0" w:color="auto"/>
            <w:bottom w:val="none" w:sz="0" w:space="0" w:color="auto"/>
            <w:right w:val="none" w:sz="0" w:space="0" w:color="auto"/>
          </w:divBdr>
        </w:div>
        <w:div w:id="1542089928">
          <w:marLeft w:val="274"/>
          <w:marRight w:val="0"/>
          <w:marTop w:val="0"/>
          <w:marBottom w:val="0"/>
          <w:divBdr>
            <w:top w:val="none" w:sz="0" w:space="0" w:color="auto"/>
            <w:left w:val="none" w:sz="0" w:space="0" w:color="auto"/>
            <w:bottom w:val="none" w:sz="0" w:space="0" w:color="auto"/>
            <w:right w:val="none" w:sz="0" w:space="0" w:color="auto"/>
          </w:divBdr>
        </w:div>
        <w:div w:id="992175709">
          <w:marLeft w:val="274"/>
          <w:marRight w:val="0"/>
          <w:marTop w:val="0"/>
          <w:marBottom w:val="0"/>
          <w:divBdr>
            <w:top w:val="none" w:sz="0" w:space="0" w:color="auto"/>
            <w:left w:val="none" w:sz="0" w:space="0" w:color="auto"/>
            <w:bottom w:val="none" w:sz="0" w:space="0" w:color="auto"/>
            <w:right w:val="none" w:sz="0" w:space="0" w:color="auto"/>
          </w:divBdr>
        </w:div>
        <w:div w:id="822351480">
          <w:marLeft w:val="274"/>
          <w:marRight w:val="0"/>
          <w:marTop w:val="0"/>
          <w:marBottom w:val="0"/>
          <w:divBdr>
            <w:top w:val="none" w:sz="0" w:space="0" w:color="auto"/>
            <w:left w:val="none" w:sz="0" w:space="0" w:color="auto"/>
            <w:bottom w:val="none" w:sz="0" w:space="0" w:color="auto"/>
            <w:right w:val="none" w:sz="0" w:space="0" w:color="auto"/>
          </w:divBdr>
        </w:div>
      </w:divsChild>
    </w:div>
    <w:div w:id="488787060">
      <w:bodyDiv w:val="1"/>
      <w:marLeft w:val="0"/>
      <w:marRight w:val="0"/>
      <w:marTop w:val="0"/>
      <w:marBottom w:val="0"/>
      <w:divBdr>
        <w:top w:val="none" w:sz="0" w:space="0" w:color="auto"/>
        <w:left w:val="none" w:sz="0" w:space="0" w:color="auto"/>
        <w:bottom w:val="none" w:sz="0" w:space="0" w:color="auto"/>
        <w:right w:val="none" w:sz="0" w:space="0" w:color="auto"/>
      </w:divBdr>
    </w:div>
    <w:div w:id="774591888">
      <w:bodyDiv w:val="1"/>
      <w:marLeft w:val="0"/>
      <w:marRight w:val="0"/>
      <w:marTop w:val="0"/>
      <w:marBottom w:val="0"/>
      <w:divBdr>
        <w:top w:val="none" w:sz="0" w:space="0" w:color="auto"/>
        <w:left w:val="none" w:sz="0" w:space="0" w:color="auto"/>
        <w:bottom w:val="none" w:sz="0" w:space="0" w:color="auto"/>
        <w:right w:val="none" w:sz="0" w:space="0" w:color="auto"/>
      </w:divBdr>
    </w:div>
    <w:div w:id="919875127">
      <w:bodyDiv w:val="1"/>
      <w:marLeft w:val="0"/>
      <w:marRight w:val="0"/>
      <w:marTop w:val="0"/>
      <w:marBottom w:val="0"/>
      <w:divBdr>
        <w:top w:val="none" w:sz="0" w:space="0" w:color="auto"/>
        <w:left w:val="none" w:sz="0" w:space="0" w:color="auto"/>
        <w:bottom w:val="none" w:sz="0" w:space="0" w:color="auto"/>
        <w:right w:val="none" w:sz="0" w:space="0" w:color="auto"/>
      </w:divBdr>
    </w:div>
    <w:div w:id="922835173">
      <w:bodyDiv w:val="1"/>
      <w:marLeft w:val="0"/>
      <w:marRight w:val="0"/>
      <w:marTop w:val="0"/>
      <w:marBottom w:val="0"/>
      <w:divBdr>
        <w:top w:val="none" w:sz="0" w:space="0" w:color="auto"/>
        <w:left w:val="none" w:sz="0" w:space="0" w:color="auto"/>
        <w:bottom w:val="none" w:sz="0" w:space="0" w:color="auto"/>
        <w:right w:val="none" w:sz="0" w:space="0" w:color="auto"/>
      </w:divBdr>
      <w:divsChild>
        <w:div w:id="1279336915">
          <w:marLeft w:val="259"/>
          <w:marRight w:val="0"/>
          <w:marTop w:val="0"/>
          <w:marBottom w:val="0"/>
          <w:divBdr>
            <w:top w:val="none" w:sz="0" w:space="0" w:color="auto"/>
            <w:left w:val="none" w:sz="0" w:space="0" w:color="auto"/>
            <w:bottom w:val="none" w:sz="0" w:space="0" w:color="auto"/>
            <w:right w:val="none" w:sz="0" w:space="0" w:color="auto"/>
          </w:divBdr>
        </w:div>
      </w:divsChild>
    </w:div>
    <w:div w:id="1078867933">
      <w:bodyDiv w:val="1"/>
      <w:marLeft w:val="0"/>
      <w:marRight w:val="0"/>
      <w:marTop w:val="0"/>
      <w:marBottom w:val="0"/>
      <w:divBdr>
        <w:top w:val="none" w:sz="0" w:space="0" w:color="auto"/>
        <w:left w:val="none" w:sz="0" w:space="0" w:color="auto"/>
        <w:bottom w:val="none" w:sz="0" w:space="0" w:color="auto"/>
        <w:right w:val="none" w:sz="0" w:space="0" w:color="auto"/>
      </w:divBdr>
      <w:divsChild>
        <w:div w:id="311568339">
          <w:marLeft w:val="274"/>
          <w:marRight w:val="0"/>
          <w:marTop w:val="0"/>
          <w:marBottom w:val="0"/>
          <w:divBdr>
            <w:top w:val="none" w:sz="0" w:space="0" w:color="auto"/>
            <w:left w:val="none" w:sz="0" w:space="0" w:color="auto"/>
            <w:bottom w:val="none" w:sz="0" w:space="0" w:color="auto"/>
            <w:right w:val="none" w:sz="0" w:space="0" w:color="auto"/>
          </w:divBdr>
        </w:div>
        <w:div w:id="1934586549">
          <w:marLeft w:val="274"/>
          <w:marRight w:val="0"/>
          <w:marTop w:val="0"/>
          <w:marBottom w:val="0"/>
          <w:divBdr>
            <w:top w:val="none" w:sz="0" w:space="0" w:color="auto"/>
            <w:left w:val="none" w:sz="0" w:space="0" w:color="auto"/>
            <w:bottom w:val="none" w:sz="0" w:space="0" w:color="auto"/>
            <w:right w:val="none" w:sz="0" w:space="0" w:color="auto"/>
          </w:divBdr>
        </w:div>
        <w:div w:id="1882548074">
          <w:marLeft w:val="274"/>
          <w:marRight w:val="0"/>
          <w:marTop w:val="0"/>
          <w:marBottom w:val="0"/>
          <w:divBdr>
            <w:top w:val="none" w:sz="0" w:space="0" w:color="auto"/>
            <w:left w:val="none" w:sz="0" w:space="0" w:color="auto"/>
            <w:bottom w:val="none" w:sz="0" w:space="0" w:color="auto"/>
            <w:right w:val="none" w:sz="0" w:space="0" w:color="auto"/>
          </w:divBdr>
        </w:div>
        <w:div w:id="2002075665">
          <w:marLeft w:val="274"/>
          <w:marRight w:val="0"/>
          <w:marTop w:val="0"/>
          <w:marBottom w:val="0"/>
          <w:divBdr>
            <w:top w:val="none" w:sz="0" w:space="0" w:color="auto"/>
            <w:left w:val="none" w:sz="0" w:space="0" w:color="auto"/>
            <w:bottom w:val="none" w:sz="0" w:space="0" w:color="auto"/>
            <w:right w:val="none" w:sz="0" w:space="0" w:color="auto"/>
          </w:divBdr>
        </w:div>
        <w:div w:id="938877815">
          <w:marLeft w:val="274"/>
          <w:marRight w:val="0"/>
          <w:marTop w:val="0"/>
          <w:marBottom w:val="0"/>
          <w:divBdr>
            <w:top w:val="none" w:sz="0" w:space="0" w:color="auto"/>
            <w:left w:val="none" w:sz="0" w:space="0" w:color="auto"/>
            <w:bottom w:val="none" w:sz="0" w:space="0" w:color="auto"/>
            <w:right w:val="none" w:sz="0" w:space="0" w:color="auto"/>
          </w:divBdr>
        </w:div>
        <w:div w:id="1211302260">
          <w:marLeft w:val="274"/>
          <w:marRight w:val="0"/>
          <w:marTop w:val="0"/>
          <w:marBottom w:val="0"/>
          <w:divBdr>
            <w:top w:val="none" w:sz="0" w:space="0" w:color="auto"/>
            <w:left w:val="none" w:sz="0" w:space="0" w:color="auto"/>
            <w:bottom w:val="none" w:sz="0" w:space="0" w:color="auto"/>
            <w:right w:val="none" w:sz="0" w:space="0" w:color="auto"/>
          </w:divBdr>
        </w:div>
      </w:divsChild>
    </w:div>
    <w:div w:id="1084912757">
      <w:bodyDiv w:val="1"/>
      <w:marLeft w:val="0"/>
      <w:marRight w:val="0"/>
      <w:marTop w:val="0"/>
      <w:marBottom w:val="0"/>
      <w:divBdr>
        <w:top w:val="none" w:sz="0" w:space="0" w:color="auto"/>
        <w:left w:val="none" w:sz="0" w:space="0" w:color="auto"/>
        <w:bottom w:val="none" w:sz="0" w:space="0" w:color="auto"/>
        <w:right w:val="none" w:sz="0" w:space="0" w:color="auto"/>
      </w:divBdr>
    </w:div>
    <w:div w:id="1141385282">
      <w:bodyDiv w:val="1"/>
      <w:marLeft w:val="0"/>
      <w:marRight w:val="0"/>
      <w:marTop w:val="0"/>
      <w:marBottom w:val="0"/>
      <w:divBdr>
        <w:top w:val="none" w:sz="0" w:space="0" w:color="auto"/>
        <w:left w:val="none" w:sz="0" w:space="0" w:color="auto"/>
        <w:bottom w:val="none" w:sz="0" w:space="0" w:color="auto"/>
        <w:right w:val="none" w:sz="0" w:space="0" w:color="auto"/>
      </w:divBdr>
      <w:divsChild>
        <w:div w:id="1671565578">
          <w:marLeft w:val="259"/>
          <w:marRight w:val="0"/>
          <w:marTop w:val="0"/>
          <w:marBottom w:val="0"/>
          <w:divBdr>
            <w:top w:val="none" w:sz="0" w:space="0" w:color="auto"/>
            <w:left w:val="none" w:sz="0" w:space="0" w:color="auto"/>
            <w:bottom w:val="none" w:sz="0" w:space="0" w:color="auto"/>
            <w:right w:val="none" w:sz="0" w:space="0" w:color="auto"/>
          </w:divBdr>
        </w:div>
      </w:divsChild>
    </w:div>
    <w:div w:id="1197890697">
      <w:bodyDiv w:val="1"/>
      <w:marLeft w:val="0"/>
      <w:marRight w:val="0"/>
      <w:marTop w:val="0"/>
      <w:marBottom w:val="0"/>
      <w:divBdr>
        <w:top w:val="none" w:sz="0" w:space="0" w:color="auto"/>
        <w:left w:val="none" w:sz="0" w:space="0" w:color="auto"/>
        <w:bottom w:val="none" w:sz="0" w:space="0" w:color="auto"/>
        <w:right w:val="none" w:sz="0" w:space="0" w:color="auto"/>
      </w:divBdr>
    </w:div>
    <w:div w:id="1531457610">
      <w:bodyDiv w:val="1"/>
      <w:marLeft w:val="0"/>
      <w:marRight w:val="0"/>
      <w:marTop w:val="0"/>
      <w:marBottom w:val="0"/>
      <w:divBdr>
        <w:top w:val="none" w:sz="0" w:space="0" w:color="auto"/>
        <w:left w:val="none" w:sz="0" w:space="0" w:color="auto"/>
        <w:bottom w:val="none" w:sz="0" w:space="0" w:color="auto"/>
        <w:right w:val="none" w:sz="0" w:space="0" w:color="auto"/>
      </w:divBdr>
      <w:divsChild>
        <w:div w:id="717047135">
          <w:marLeft w:val="259"/>
          <w:marRight w:val="0"/>
          <w:marTop w:val="0"/>
          <w:marBottom w:val="0"/>
          <w:divBdr>
            <w:top w:val="none" w:sz="0" w:space="0" w:color="auto"/>
            <w:left w:val="none" w:sz="0" w:space="0" w:color="auto"/>
            <w:bottom w:val="none" w:sz="0" w:space="0" w:color="auto"/>
            <w:right w:val="none" w:sz="0" w:space="0" w:color="auto"/>
          </w:divBdr>
        </w:div>
      </w:divsChild>
    </w:div>
    <w:div w:id="1546025263">
      <w:bodyDiv w:val="1"/>
      <w:marLeft w:val="0"/>
      <w:marRight w:val="0"/>
      <w:marTop w:val="0"/>
      <w:marBottom w:val="0"/>
      <w:divBdr>
        <w:top w:val="none" w:sz="0" w:space="0" w:color="auto"/>
        <w:left w:val="none" w:sz="0" w:space="0" w:color="auto"/>
        <w:bottom w:val="none" w:sz="0" w:space="0" w:color="auto"/>
        <w:right w:val="none" w:sz="0" w:space="0" w:color="auto"/>
      </w:divBdr>
    </w:div>
    <w:div w:id="1599873099">
      <w:bodyDiv w:val="1"/>
      <w:marLeft w:val="0"/>
      <w:marRight w:val="0"/>
      <w:marTop w:val="0"/>
      <w:marBottom w:val="0"/>
      <w:divBdr>
        <w:top w:val="none" w:sz="0" w:space="0" w:color="auto"/>
        <w:left w:val="none" w:sz="0" w:space="0" w:color="auto"/>
        <w:bottom w:val="none" w:sz="0" w:space="0" w:color="auto"/>
        <w:right w:val="none" w:sz="0" w:space="0" w:color="auto"/>
      </w:divBdr>
    </w:div>
    <w:div w:id="1666321293">
      <w:bodyDiv w:val="1"/>
      <w:marLeft w:val="0"/>
      <w:marRight w:val="0"/>
      <w:marTop w:val="0"/>
      <w:marBottom w:val="0"/>
      <w:divBdr>
        <w:top w:val="none" w:sz="0" w:space="0" w:color="auto"/>
        <w:left w:val="none" w:sz="0" w:space="0" w:color="auto"/>
        <w:bottom w:val="none" w:sz="0" w:space="0" w:color="auto"/>
        <w:right w:val="none" w:sz="0" w:space="0" w:color="auto"/>
      </w:divBdr>
      <w:divsChild>
        <w:div w:id="1792939673">
          <w:marLeft w:val="259"/>
          <w:marRight w:val="0"/>
          <w:marTop w:val="0"/>
          <w:marBottom w:val="0"/>
          <w:divBdr>
            <w:top w:val="none" w:sz="0" w:space="0" w:color="auto"/>
            <w:left w:val="none" w:sz="0" w:space="0" w:color="auto"/>
            <w:bottom w:val="none" w:sz="0" w:space="0" w:color="auto"/>
            <w:right w:val="none" w:sz="0" w:space="0" w:color="auto"/>
          </w:divBdr>
        </w:div>
        <w:div w:id="971669012">
          <w:marLeft w:val="259"/>
          <w:marRight w:val="0"/>
          <w:marTop w:val="0"/>
          <w:marBottom w:val="0"/>
          <w:divBdr>
            <w:top w:val="none" w:sz="0" w:space="0" w:color="auto"/>
            <w:left w:val="none" w:sz="0" w:space="0" w:color="auto"/>
            <w:bottom w:val="none" w:sz="0" w:space="0" w:color="auto"/>
            <w:right w:val="none" w:sz="0" w:space="0" w:color="auto"/>
          </w:divBdr>
        </w:div>
        <w:div w:id="1757289590">
          <w:marLeft w:val="259"/>
          <w:marRight w:val="0"/>
          <w:marTop w:val="0"/>
          <w:marBottom w:val="0"/>
          <w:divBdr>
            <w:top w:val="none" w:sz="0" w:space="0" w:color="auto"/>
            <w:left w:val="none" w:sz="0" w:space="0" w:color="auto"/>
            <w:bottom w:val="none" w:sz="0" w:space="0" w:color="auto"/>
            <w:right w:val="none" w:sz="0" w:space="0" w:color="auto"/>
          </w:divBdr>
        </w:div>
      </w:divsChild>
    </w:div>
    <w:div w:id="1964002082">
      <w:bodyDiv w:val="1"/>
      <w:marLeft w:val="0"/>
      <w:marRight w:val="0"/>
      <w:marTop w:val="0"/>
      <w:marBottom w:val="0"/>
      <w:divBdr>
        <w:top w:val="none" w:sz="0" w:space="0" w:color="auto"/>
        <w:left w:val="none" w:sz="0" w:space="0" w:color="auto"/>
        <w:bottom w:val="none" w:sz="0" w:space="0" w:color="auto"/>
        <w:right w:val="none" w:sz="0" w:space="0" w:color="auto"/>
      </w:divBdr>
    </w:div>
    <w:div w:id="2043238950">
      <w:bodyDiv w:val="1"/>
      <w:marLeft w:val="0"/>
      <w:marRight w:val="0"/>
      <w:marTop w:val="0"/>
      <w:marBottom w:val="0"/>
      <w:divBdr>
        <w:top w:val="none" w:sz="0" w:space="0" w:color="auto"/>
        <w:left w:val="none" w:sz="0" w:space="0" w:color="auto"/>
        <w:bottom w:val="none" w:sz="0" w:space="0" w:color="auto"/>
        <w:right w:val="none" w:sz="0" w:space="0" w:color="auto"/>
      </w:divBdr>
    </w:div>
    <w:div w:id="2068406761">
      <w:bodyDiv w:val="1"/>
      <w:marLeft w:val="0"/>
      <w:marRight w:val="0"/>
      <w:marTop w:val="0"/>
      <w:marBottom w:val="0"/>
      <w:divBdr>
        <w:top w:val="none" w:sz="0" w:space="0" w:color="auto"/>
        <w:left w:val="none" w:sz="0" w:space="0" w:color="auto"/>
        <w:bottom w:val="none" w:sz="0" w:space="0" w:color="auto"/>
        <w:right w:val="none" w:sz="0" w:space="0" w:color="auto"/>
      </w:divBdr>
      <w:divsChild>
        <w:div w:id="1425758184">
          <w:marLeft w:val="259"/>
          <w:marRight w:val="0"/>
          <w:marTop w:val="0"/>
          <w:marBottom w:val="0"/>
          <w:divBdr>
            <w:top w:val="none" w:sz="0" w:space="0" w:color="auto"/>
            <w:left w:val="none" w:sz="0" w:space="0" w:color="auto"/>
            <w:bottom w:val="none" w:sz="0" w:space="0" w:color="auto"/>
            <w:right w:val="none" w:sz="0" w:space="0" w:color="auto"/>
          </w:divBdr>
        </w:div>
        <w:div w:id="2080403657">
          <w:marLeft w:val="259"/>
          <w:marRight w:val="0"/>
          <w:marTop w:val="0"/>
          <w:marBottom w:val="0"/>
          <w:divBdr>
            <w:top w:val="none" w:sz="0" w:space="0" w:color="auto"/>
            <w:left w:val="none" w:sz="0" w:space="0" w:color="auto"/>
            <w:bottom w:val="none" w:sz="0" w:space="0" w:color="auto"/>
            <w:right w:val="none" w:sz="0" w:space="0" w:color="auto"/>
          </w:divBdr>
        </w:div>
        <w:div w:id="309133769">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CAB3F5A86105439E86549638A5B9DA" ma:contentTypeVersion="9" ma:contentTypeDescription="Create a new document." ma:contentTypeScope="" ma:versionID="40c1a8a0efa786a31c6d1d897962db34">
  <xsd:schema xmlns:xsd="http://www.w3.org/2001/XMLSchema" xmlns:xs="http://www.w3.org/2001/XMLSchema" xmlns:p="http://schemas.microsoft.com/office/2006/metadata/properties" xmlns:ns2="fa5013bc-bae9-49f6-bef1-abf98d7871a8" targetNamespace="http://schemas.microsoft.com/office/2006/metadata/properties" ma:root="true" ma:fieldsID="3a2c86dd522518785700a65e6682be28" ns2:_="">
    <xsd:import namespace="fa5013bc-bae9-49f6-bef1-abf98d7871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13bc-bae9-49f6-bef1-abf98d787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2946A-6BE8-4563-8755-388FDF981512}">
  <ds:schemaRefs>
    <ds:schemaRef ds:uri="http://schemas.microsoft.com/sharepoint/v3/contenttype/forms"/>
  </ds:schemaRefs>
</ds:datastoreItem>
</file>

<file path=customXml/itemProps2.xml><?xml version="1.0" encoding="utf-8"?>
<ds:datastoreItem xmlns:ds="http://schemas.openxmlformats.org/officeDocument/2006/customXml" ds:itemID="{0AA8D70B-93DB-4326-A139-D1540D99A0BE}">
  <ds:schemaRefs>
    <ds:schemaRef ds:uri="http://schemas.openxmlformats.org/officeDocument/2006/bibliography"/>
  </ds:schemaRefs>
</ds:datastoreItem>
</file>

<file path=customXml/itemProps3.xml><?xml version="1.0" encoding="utf-8"?>
<ds:datastoreItem xmlns:ds="http://schemas.openxmlformats.org/officeDocument/2006/customXml" ds:itemID="{640673B3-6E0D-401E-A268-0284EF07EA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358C18-8911-4507-A7C8-C48476A65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013bc-bae9-49f6-bef1-abf98d787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Duffell,N,Nicola,CHJ1 R</dc:creator>
  <cp:lastModifiedBy>USER</cp:lastModifiedBy>
  <cp:revision>2</cp:revision>
  <dcterms:created xsi:type="dcterms:W3CDTF">2023-03-27T08:46:00Z</dcterms:created>
  <dcterms:modified xsi:type="dcterms:W3CDTF">2023-03-27T08:46:00Z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0x010100B5CAB3F5A86105439E86549638A5B9DA</vt:lpwstr>
  </property>
  <property fmtid="{D5CDD505-2E9C-101B-9397-08002B2CF9AE}" pid="3" name="_dlc_DocIdItemGuid">
    <vt:lpwstr>8e4a832f-97bb-4b16-9198-1f39ad38d93e</vt:lpwstr>
  </property>
  <property fmtid="{D5CDD505-2E9C-101B-9397-08002B2CF9AE}" pid="4" name="MSIP_Label_55818d02-8d25-4bb9-b27c-e4db64670887_Enabled">
    <vt:lpwstr>true</vt:lpwstr>
  </property>
  <property fmtid="{D5CDD505-2E9C-101B-9397-08002B2CF9AE}" pid="5" name="MSIP_Label_55818d02-8d25-4bb9-b27c-e4db64670887_SetDate">
    <vt:lpwstr>2021-11-04T09:09:14Z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6d3bd43a-23c3-4a0d-bf9b-a649319eebaa</vt:lpwstr>
  </property>
  <property fmtid="{D5CDD505-2E9C-101B-9397-08002B2CF9AE}" pid="10" name="MSIP_Label_55818d02-8d25-4bb9-b27c-e4db64670887_ContentBits">
    <vt:lpwstr>0</vt:lpwstr>
  </property>
</Properties>
</file>